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3F7" w:rsidRDefault="00BB773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-195943</wp:posOffset>
            </wp:positionH>
            <wp:positionV relativeFrom="paragraph">
              <wp:posOffset>-299356</wp:posOffset>
            </wp:positionV>
            <wp:extent cx="1267936" cy="57266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936" cy="5726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5883456</wp:posOffset>
            </wp:positionH>
            <wp:positionV relativeFrom="paragraph">
              <wp:posOffset>-459739</wp:posOffset>
            </wp:positionV>
            <wp:extent cx="1198568" cy="78612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568" cy="786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543F7" w:rsidRDefault="00BB773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Онлайн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Хакатон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для академического сообщества, преподавателей и студентов</w:t>
      </w:r>
    </w:p>
    <w:p w:rsidR="00B543F7" w:rsidRDefault="00BB7739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Why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Serious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: Разработка «серьезных» игр для образования</w:t>
      </w: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B7739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Приглашаем вузы, преподавателей и студентов к безвозмездному участию в образовательном однодневном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Why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? Разработка «серьезных» игр для образования», который состоится 26 ноября 2022 г. в онлайн формате с 9.00 до 16.00 (время московское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объединение в едином цифровом пространстве креативных людей из сферы высшего образования, оказание методологического и экспертно-консультационного содействия в генерации идей игровых решений в области образования, поддержку дальнейш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его развития и внедрения игровых решений, а также предоставления возможности получить знания и навыки необходимые разработчику игровых образовательных решений.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43F7" w:rsidRDefault="00BB7739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предлагает уникальные возможности: </w:t>
      </w:r>
    </w:p>
    <w:p w:rsidR="00B543F7" w:rsidRDefault="00BB7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Безвозмездное участие в онлайн-курсе «Введение в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овые технологии в высшем образовании» в период с 10 ноября до 5 декабря 2022 с возможностью получения удостоверение о повышении квалификации государственного образца, подробнее об онлайн-курсе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https://sae.utmn.ru/vvedenie-v-igrovye-tekhnologii-v-vysshem-obrazovanii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543F7" w:rsidRDefault="00B543F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3F7" w:rsidRDefault="00BB77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Безвозмездное участие в акселераторе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ТюмГУ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EdTech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продуктов и сервисов,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торые вовлекают человека в развитие и реализацию своего потенциала, более подробное описание по ссылке: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https://pt.2035.university/accelerator/41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543F7" w:rsidRDefault="00BB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позволит вам: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пройти обучение по одной из наиболее актуальных и востребованных образовательных технологий в рамках уникального онлайн курса;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 стать лидером или частью команды, способных к созданию и внедрению передовых игровых образовательных решений в рамках первог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игровым образовательным решениям;</w:t>
      </w:r>
    </w:p>
    <w:p w:rsidR="00B543F7" w:rsidRDefault="00BB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сделать первые шаги в профессии креативной индустрии и сделать первые шаги в разработке вашего собственного проекта;</w:t>
      </w:r>
    </w:p>
    <w:p w:rsidR="00B543F7" w:rsidRDefault="00BB773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543F7" w:rsidRDefault="00BB773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участие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онлайн-курсе осуществляется до 26 ноября включител</w:t>
      </w:r>
      <w:r>
        <w:rPr>
          <w:rFonts w:ascii="Times New Roman" w:eastAsia="Times New Roman" w:hAnsi="Times New Roman" w:cs="Times New Roman"/>
          <w:sz w:val="24"/>
          <w:szCs w:val="24"/>
        </w:rPr>
        <w:t>ьно в 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-ID» по ссылке: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https://leader-id.ru/events/360790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После регистрации на электронную почту вашей учетной записи ИС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-ID» будет выслано письмо с доступом к онлайн-курсу и инструкция</w:t>
      </w:r>
      <w:r>
        <w:rPr>
          <w:rFonts w:ascii="Times New Roman" w:eastAsia="Times New Roman" w:hAnsi="Times New Roman" w:cs="Times New Roman"/>
          <w:sz w:val="24"/>
          <w:szCs w:val="24"/>
        </w:rPr>
        <w:t>ми.</w:t>
      </w:r>
    </w:p>
    <w:p w:rsidR="00B543F7" w:rsidRDefault="00BB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 по вопросам участия в Акселераторе: </w:t>
      </w:r>
    </w:p>
    <w:p w:rsidR="00B543F7" w:rsidRDefault="00BB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Бранд Альберт, </w:t>
      </w:r>
      <w:hyperlink r:id="rId12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a.e.brand@utmn.ru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+7 (3452)59-74-00 (доб. 19138).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43F7" w:rsidRDefault="00BB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Контактное лицо по вопросам прохождения онлайн-курса «Введение в игровые технологии в 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сшем образовании»: </w:t>
      </w:r>
    </w:p>
    <w:p w:rsidR="00B543F7" w:rsidRDefault="00BB77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Васильева Владилена,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v.o.vasileva@utmn.ru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+7(3452) 59-74-00 (доб.19125).</w:t>
      </w: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B7739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Онлайн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Хакатон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для академического сообщества, преподавателей и студентов</w:t>
      </w:r>
    </w:p>
    <w:p w:rsidR="00B543F7" w:rsidRDefault="00BB7739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Why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So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Serious</w:t>
      </w:r>
      <w:proofErr w:type="spellEnd"/>
      <w:r>
        <w:rPr>
          <w:rFonts w:ascii="Arial" w:eastAsia="Arial" w:hAnsi="Arial" w:cs="Arial"/>
          <w:b/>
          <w:sz w:val="28"/>
          <w:szCs w:val="28"/>
        </w:rPr>
        <w:t>: Разработка «серьезных» игр для образования</w:t>
      </w:r>
    </w:p>
    <w:p w:rsidR="00B543F7" w:rsidRDefault="00BB77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Требования</w:t>
      </w:r>
    </w:p>
    <w:p w:rsidR="00B543F7" w:rsidRDefault="00B54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944"/>
      </w:tblGrid>
      <w:tr w:rsidR="00B543F7" w:rsidTr="001B51EF">
        <w:trPr>
          <w:trHeight w:val="1088"/>
        </w:trPr>
        <w:tc>
          <w:tcPr>
            <w:tcW w:w="2689" w:type="dxa"/>
            <w:shd w:val="clear" w:color="auto" w:fill="auto"/>
            <w:vAlign w:val="center"/>
          </w:tcPr>
          <w:p w:rsidR="00B543F7" w:rsidRDefault="00BB7739" w:rsidP="001B51E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Предварительные требования</w:t>
            </w:r>
          </w:p>
        </w:tc>
        <w:tc>
          <w:tcPr>
            <w:tcW w:w="7944" w:type="dxa"/>
            <w:shd w:val="clear" w:color="auto" w:fill="auto"/>
          </w:tcPr>
          <w:p w:rsidR="00B543F7" w:rsidRDefault="00BB7739" w:rsidP="001B51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настоятельно рекомендуется пройти онлайн-курсе «Введение в игровые технологии в высшем образовании» в период с 10 ноября до 5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с возможностью получения удостоверение о повышении квалификации установленного образца, подробнее об онлайн-курсе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https://sae.utmn.ru/vvedenie-v-igrovye-tekhnolog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ii-v-vysshem-obrazovanii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прохождение курса и получения удостоверения о повышении квалификации  - безвозмездно;</w:t>
            </w:r>
          </w:p>
          <w:p w:rsidR="00B543F7" w:rsidRDefault="00B543F7" w:rsidP="001B51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F7" w:rsidRDefault="00BB7739" w:rsidP="001B51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будет проходить на платформе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участникам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необходимо подготовиться к участию: обеспечить бесперебойную интернет-связь, раб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отающую видеокамеру, быть готовым работать на программе все время проведения, к участию допускаются только зарегистрировавшееся установленным образом на мероприятие участники -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https://leader-id.ru/even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ts/360790</w:t>
              </w:r>
            </w:hyperlink>
          </w:p>
          <w:p w:rsidR="00B543F7" w:rsidRDefault="00B543F7" w:rsidP="001B51E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43F7" w:rsidRDefault="00BB7739" w:rsidP="001B5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Участники, которые намерены участвовать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составе команды, просим направить предварительное название проекта // команды </w:t>
            </w:r>
            <w:r w:rsidRPr="001B51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состав команды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Бранд Альберт,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a.e.brand@utmn.ru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+7 (3452)59-74-00 (доб. 19138) в формате: </w:t>
            </w:r>
          </w:p>
          <w:p w:rsidR="00B543F7" w:rsidRDefault="00BB7739" w:rsidP="001B51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Фамилия, должность, вуз, электронная почта</w:t>
            </w:r>
          </w:p>
          <w:p w:rsidR="00B543F7" w:rsidRDefault="00BB7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Также все участники должны быть зарегистрированы на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https://leader-id.ru/events/360790</w:t>
              </w:r>
            </w:hyperlink>
          </w:p>
        </w:tc>
      </w:tr>
    </w:tbl>
    <w:p w:rsidR="00B543F7" w:rsidRDefault="00B543F7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43F7" w:rsidRDefault="00BB77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Хакатон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43F7" w:rsidRDefault="00BB77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Why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Serious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 Разработка «серьезных» игр для образования</w:t>
      </w:r>
    </w:p>
    <w:p w:rsidR="00B543F7" w:rsidRDefault="00BB773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Расписание </w:t>
      </w:r>
    </w:p>
    <w:p w:rsidR="00B543F7" w:rsidRDefault="00BB773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09 00 – 16 00 время Московское</w:t>
      </w:r>
    </w:p>
    <w:tbl>
      <w:tblPr>
        <w:tblStyle w:val="a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4318"/>
        <w:gridCol w:w="1807"/>
        <w:gridCol w:w="3755"/>
      </w:tblGrid>
      <w:tr w:rsidR="00B543F7">
        <w:tc>
          <w:tcPr>
            <w:tcW w:w="576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8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участников // команд</w:t>
            </w:r>
          </w:p>
        </w:tc>
        <w:tc>
          <w:tcPr>
            <w:tcW w:w="1807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55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Действия группы проведения</w:t>
            </w:r>
          </w:p>
        </w:tc>
      </w:tr>
      <w:tr w:rsidR="00B543F7" w:rsidTr="00DD0EEC">
        <w:tc>
          <w:tcPr>
            <w:tcW w:w="576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области, в которой они будут разрабатывать свое игровое решение исходя из представленной информации и целевых разделов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 00 – 10 00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Приветствие. Знакомство с программой и ведущими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разработку «серьезных» игр. 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Андрей Латыш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ев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</w:tc>
      </w:tr>
      <w:tr w:rsidR="00B543F7" w:rsidTr="00DD0EEC">
        <w:tc>
          <w:tcPr>
            <w:tcW w:w="576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Приветствие, разделение на команды, знакомства в командах, генерация банка первоначальных идей игровых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решений, работа в сессионных залах после практикума</w:t>
            </w:r>
          </w:p>
          <w:p w:rsidR="00B543F7" w:rsidRDefault="00B543F7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 00 – 10 30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Разделение на команды и выдача заданий на 1 такт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Роман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Крылов</w:t>
            </w:r>
          </w:p>
        </w:tc>
      </w:tr>
      <w:tr w:rsidR="00B543F7" w:rsidTr="00DD0EEC">
        <w:tc>
          <w:tcPr>
            <w:tcW w:w="576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 представления идей.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Краткие доклады команд по описанию своих решений и идей по разработке игровых решений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30 – 11 00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Ведущий 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</w:tc>
      </w:tr>
      <w:tr w:rsidR="00B543F7" w:rsidTr="00DD0EEC">
        <w:tc>
          <w:tcPr>
            <w:tcW w:w="576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проводят анализ идей, выбирают финальную гипотезу продукта для дальнейшей работы, выбирают процессы будущей игры, переходят к работе в сессионных залах после практикума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00 – 12 00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«Техническое задание игры, внутренние и внешние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игры»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заданий на 2 такт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543F7" w:rsidTr="00DD0EEC">
        <w:tc>
          <w:tcPr>
            <w:tcW w:w="576" w:type="dxa"/>
            <w:shd w:val="clear" w:color="auto" w:fill="B4C6E7"/>
          </w:tcPr>
          <w:p w:rsidR="00B543F7" w:rsidRDefault="00B543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shd w:val="clear" w:color="auto" w:fill="B4C6E7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  <w:tc>
          <w:tcPr>
            <w:tcW w:w="1807" w:type="dxa"/>
            <w:shd w:val="clear" w:color="auto" w:fill="B4C6E7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00 – 12 30 </w:t>
            </w:r>
          </w:p>
        </w:tc>
        <w:tc>
          <w:tcPr>
            <w:tcW w:w="3755" w:type="dxa"/>
            <w:shd w:val="clear" w:color="auto" w:fill="B4C6E7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Технический перерыв</w:t>
            </w:r>
          </w:p>
        </w:tc>
      </w:tr>
      <w:tr w:rsidR="00B543F7" w:rsidTr="00DD0EEC">
        <w:tc>
          <w:tcPr>
            <w:tcW w:w="576" w:type="dxa"/>
            <w:shd w:val="clear" w:color="auto" w:fill="FFFFFF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  <w:shd w:val="clear" w:color="auto" w:fill="FFFFFF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 практикум команд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30 – 13 00</w:t>
            </w:r>
          </w:p>
        </w:tc>
        <w:tc>
          <w:tcPr>
            <w:tcW w:w="3755" w:type="dxa"/>
            <w:shd w:val="clear" w:color="auto" w:fill="FFFFFF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 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</w:tc>
      </w:tr>
      <w:tr w:rsidR="00B543F7" w:rsidTr="00DD0EEC">
        <w:tc>
          <w:tcPr>
            <w:tcW w:w="576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Команды проводят анализ и выбор механики для своего игрового решения, собирают идеи для презентации окончательной идеи и переходят 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работе в сессионных залах после практикума. 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00 – 15 00 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«Базовые игровые механики и их связь с компетенциями.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Упаковка игрового решения для Заказчика», 1 час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заданий на 1 такт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B543F7" w:rsidTr="00DD0EEC">
        <w:tc>
          <w:tcPr>
            <w:tcW w:w="576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 практикум команд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00 – 15 30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 </w:t>
            </w:r>
          </w:p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</w:tc>
      </w:tr>
      <w:tr w:rsidR="00B543F7" w:rsidTr="00DD0EEC">
        <w:tc>
          <w:tcPr>
            <w:tcW w:w="576" w:type="dxa"/>
          </w:tcPr>
          <w:p w:rsidR="00B543F7" w:rsidRDefault="00BB77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8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Elevator-Pitch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команд по выполненным проектам</w:t>
            </w:r>
          </w:p>
        </w:tc>
        <w:tc>
          <w:tcPr>
            <w:tcW w:w="1807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30 – 16 00</w:t>
            </w:r>
          </w:p>
        </w:tc>
        <w:tc>
          <w:tcPr>
            <w:tcW w:w="3755" w:type="dxa"/>
            <w:vAlign w:val="center"/>
          </w:tcPr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прозрачной системы оценки,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выступлений команд, объявление победителей</w:t>
            </w:r>
          </w:p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 лучшие команды получают сертификаты от организаторов на бесплатное участие в онлайн-мастерской ИРВО и имеют возможность заключить соглашение на поддержку и разв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итие их игрового решения с бизнес-партнером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Хакатона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ООО «5 ДЖИ»</w:t>
            </w:r>
          </w:p>
          <w:p w:rsidR="00B543F7" w:rsidRDefault="00BB7739" w:rsidP="00DD0E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Модератор </w:t>
            </w:r>
          </w:p>
          <w:p w:rsidR="00B543F7" w:rsidRDefault="00BB7739" w:rsidP="00DD0EE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Роман Крылов</w:t>
            </w:r>
          </w:p>
        </w:tc>
      </w:tr>
    </w:tbl>
    <w:p w:rsidR="00B543F7" w:rsidRDefault="00B543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796"/>
      </w:tblGrid>
      <w:tr w:rsidR="00B543F7">
        <w:trPr>
          <w:trHeight w:val="1386"/>
        </w:trPr>
        <w:tc>
          <w:tcPr>
            <w:tcW w:w="2689" w:type="dxa"/>
            <w:shd w:val="clear" w:color="auto" w:fill="auto"/>
          </w:tcPr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Результат </w:t>
            </w:r>
          </w:p>
        </w:tc>
        <w:tc>
          <w:tcPr>
            <w:tcW w:w="7796" w:type="dxa"/>
            <w:shd w:val="clear" w:color="auto" w:fill="auto"/>
          </w:tcPr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Участники узнали, как создается и формализуется идея игры</w:t>
            </w:r>
          </w:p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Участники заинтересовались разработкой игр для образования</w:t>
            </w:r>
          </w:p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Участники наладили внутри- и меж-командное взаимодействие</w:t>
            </w:r>
          </w:p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Участники выявили свои зоны развития и узнали, кто лучше и почему</w:t>
            </w:r>
          </w:p>
          <w:p w:rsidR="00B543F7" w:rsidRDefault="00BB7739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Участники сделали придуманную игру и совершили первые шаги к ее реализации и коммерциализации </w:t>
            </w:r>
          </w:p>
        </w:tc>
      </w:tr>
    </w:tbl>
    <w:p w:rsidR="00B543F7" w:rsidRDefault="00B543F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543F7">
      <w:footerReference w:type="default" r:id="rId1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39" w:rsidRDefault="00BB7739">
      <w:pPr>
        <w:spacing w:after="0" w:line="240" w:lineRule="auto"/>
      </w:pPr>
      <w:r>
        <w:separator/>
      </w:r>
    </w:p>
  </w:endnote>
  <w:endnote w:type="continuationSeparator" w:id="0">
    <w:p w:rsidR="00BB7739" w:rsidRDefault="00BB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3F7" w:rsidRDefault="00BB773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DD0EEC">
      <w:rPr>
        <w:color w:val="000000"/>
      </w:rPr>
      <w:fldChar w:fldCharType="separate"/>
    </w:r>
    <w:r w:rsidR="001B51EF">
      <w:rPr>
        <w:noProof/>
        <w:color w:val="000000"/>
      </w:rPr>
      <w:t>2</w:t>
    </w:r>
    <w:r>
      <w:rPr>
        <w:color w:val="000000"/>
      </w:rPr>
      <w:fldChar w:fldCharType="end"/>
    </w:r>
  </w:p>
  <w:p w:rsidR="00B543F7" w:rsidRDefault="00B543F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39" w:rsidRDefault="00BB7739">
      <w:pPr>
        <w:spacing w:after="0" w:line="240" w:lineRule="auto"/>
      </w:pPr>
      <w:r>
        <w:separator/>
      </w:r>
    </w:p>
  </w:footnote>
  <w:footnote w:type="continuationSeparator" w:id="0">
    <w:p w:rsidR="00BB7739" w:rsidRDefault="00BB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45F3D"/>
    <w:multiLevelType w:val="multilevel"/>
    <w:tmpl w:val="BE484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3F7"/>
    <w:rsid w:val="001B51EF"/>
    <w:rsid w:val="00B543F7"/>
    <w:rsid w:val="00BB7739"/>
    <w:rsid w:val="00D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B9A4"/>
  <w15:docId w15:val="{EF2AE499-9BBD-47CD-A957-088A87C57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.o.vasileva@utmn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.e.brand@utmn.ru" TargetMode="External"/><Relationship Id="rId17" Type="http://schemas.openxmlformats.org/officeDocument/2006/relationships/hyperlink" Target="https://leader-id.ru/events/360790" TargetMode="External"/><Relationship Id="rId2" Type="http://schemas.openxmlformats.org/officeDocument/2006/relationships/styles" Target="styles.xml"/><Relationship Id="rId16" Type="http://schemas.openxmlformats.org/officeDocument/2006/relationships/hyperlink" Target="mailto:a.e.brand@utm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der-id.ru/events/36079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der-id.ru/events/360790" TargetMode="External"/><Relationship Id="rId10" Type="http://schemas.openxmlformats.org/officeDocument/2006/relationships/hyperlink" Target="https://pt.2035.university/accelerator/4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e.utmn.ru/vvedenie-v-igrovye-tekhnologii-v-vysshem-obrazovanii" TargetMode="External"/><Relationship Id="rId14" Type="http://schemas.openxmlformats.org/officeDocument/2006/relationships/hyperlink" Target="https://sae.utmn.ru/vvedenie-v-igrovye-tekhnologii-v-vysshem-obrazov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1015</Words>
  <Characters>5786</Characters>
  <Application>Microsoft Office Word</Application>
  <DocSecurity>0</DocSecurity>
  <Lines>48</Lines>
  <Paragraphs>13</Paragraphs>
  <ScaleCrop>false</ScaleCrop>
  <Company>Тюменский государственный университет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Бранд Альберт Эдуардович</cp:lastModifiedBy>
  <cp:revision>3</cp:revision>
  <dcterms:created xsi:type="dcterms:W3CDTF">2022-11-17T03:51:00Z</dcterms:created>
  <dcterms:modified xsi:type="dcterms:W3CDTF">2022-11-17T04:00:00Z</dcterms:modified>
</cp:coreProperties>
</file>