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12" w:lineRule="atLeast"/>
        <w:ind w:left="0" w:right="0"/>
        <w:rPr>
          <w:rFonts w:ascii="Conv_PFDINTEXTCONDPRO-MEDIUM" w:hAnsi="Conv_PFDINTEXTCONDPRO-MEDIUM" w:eastAsia="Conv_PFDINTEXTCONDPRO-MEDIUM" w:cs="Conv_PFDINTEXTCONDPRO-MEDIUM"/>
          <w:color w:val="405965"/>
          <w:sz w:val="28"/>
          <w:szCs w:val="28"/>
        </w:rPr>
      </w:pPr>
      <w:r>
        <w:rPr>
          <w:rFonts w:hint="default" w:ascii="Conv_PFDINTEXTCONDPRO-MEDIUM" w:hAnsi="Conv_PFDINTEXTCONDPRO-MEDIUM" w:eastAsia="Conv_PFDINTEXTCONDPRO-MEDIUM" w:cs="Conv_PFDINTEXTCONDPRO-MEDIUM"/>
          <w:color w:val="405965"/>
          <w:sz w:val="28"/>
          <w:szCs w:val="28"/>
          <w:bdr w:val="none" w:color="auto" w:sz="0" w:space="0"/>
        </w:rPr>
        <w:t>Приказ ФНС России от 30.11.2022 № ЕД-7-8/1133@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-180" w:right="-180"/>
        <w:rPr>
          <w:sz w:val="19"/>
          <w:szCs w:val="19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Дата публикации: 13.01.2023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-180" w:right="-18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Об утверждении форм и форматов представления документов, используемых налоговыми органами и налогоплательщиками, плательщиками сборов, плательщиками страховых взносов и (или) налоговыми агентами при осуществлении зачета и возврата сумм денежных средств, формирующих положительное сальдо единого налогового счета, а также излишне уплаченной (взысканной) государственной пошлины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-180" w:right="-18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</w:rPr>
      </w:pPr>
      <w:r>
        <w:rPr>
          <w:rStyle w:val="8"/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Дата документа: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30.11.2022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Вид документа: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Приказ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Принявший орган: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ФНС России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Номер: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ЕД-7-8/1133@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КНД: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1112542, 1150057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-180" w:right="-18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В соответствии с пунктом 4 статьи 31, пунктами 2, 4 и 6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"http://nalog.garant.ru/fns/nk/752e622936b6929dee42bef0dcb0905a/" \t "https://www.nalog.gov.ru/rn77/about_fts/docs/13015737/blank"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t>статьи 78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 и пунктами 1 и 2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"http://nalog.garant.ru/fns/nk/152c9e5d938eda344f0ddcab4fe40a55/" \t "https://www.nalog.gov.ru/rn77/about_fts/docs/13015737/blank"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t>статьи 79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 части первой Налогового кодекса Российской Федерации (Собрание законодательства Российской Федерации, 1998, № 31, ст. 3824; 2022, № 29, ст. 5230), с пунктами 3 и 6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"http://nalog.garant.ru/fns/nk/e679d57b86ae19533da275b1e72048a0/" \t "https://www.nalog.gov.ru/rn77/about_fts/docs/13015737/blank"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t>статьи 333.40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 части второй Налогового кодекса Российской Федерации (Собрание законодательства Российской Федерации, 2000, № 32, ст. 3340; 2022, № 29, ст. 5230), на основании подпункта 5.9.37 пункта 5 Положения о Федеральной налоговой службе, утвержденного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"https://www.nalog.gov.ru/rn77/about_fts/fts/official_data/3909898/" \t "https://www.nalog.gov.ru/rn77/about_fts/docs/13015737/blank"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t>постановлением Правительства Российской Федерации от 30.09.2004 № 506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 (Собрание законодательства Российской Федерации, 2004, № 40, ст. 3961; 2015, № 15, ст. 2286), а также в связи с принятием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"http://publication.pravo.gov.ru/Document/View/0001202207140062" \t "https://www.nalog.gov.ru/rn77/about_fts/docs/13015737/blank"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t>Федерального закона от 14.07.2022 № 263-ФЗ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 "О внесении изменений в части первую и вторую Налогового кодекса Российской Федерации" (Собрание законодательства Российской Федерации, 2022, № 29, ст. 5230), приказываю: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right="-360" w:hanging="360"/>
        <w:rPr>
          <w:sz w:val="19"/>
          <w:szCs w:val="19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-180" w:right="-18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Утвердить: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right="-360" w:hanging="360"/>
        <w:rPr>
          <w:sz w:val="19"/>
          <w:szCs w:val="19"/>
        </w:rPr>
      </w:pP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форму заявления о распоряжении путем возврата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 согласно приложению № 1 к настоящему приказу;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формат представления заявления о распоряжении путем возврата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агента, в электронной форме согласно приложению № 2 к настоящему приказу;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highlight w:val="yellow"/>
          <w:bdr w:val="none" w:color="auto" w:sz="0" w:space="0"/>
          <w:shd w:val="clear" w:fill="FFFFFF"/>
        </w:rPr>
        <w:t xml:space="preserve">форму заявления о распоряжении путем зачета </w:t>
      </w:r>
      <w:bookmarkEnd w:id="0"/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 согласно приложению № 3 к настоящему приказу;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формат представления заявления о распоряжении путем зачета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агента, в электронной форме согласно приложению № 4 к настоящему приказу;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форму заявления об отмене (полностью или частично) зачета, осуществленного налоговым органом в счет исполнения предстоящей обязанности по уплате конкретного налога (сбора, страхового взноса) согласно приложению № 5 к настоящему приказу;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формат представления заявления об отмене (полностью или частично) зачета, осуществленного налоговым органом в счет исполнения предстоящей обязанности по уплате конкретного налога (сбора, страхового взноса), в электронной форме согласно приложению № 6 к настоящему приказу;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форму заявления о возврате излишне уплаченной (взысканной) суммы государственной пошлины согласно приложению № 7 к настоящему приказу;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формат представления заявления о возврате излишне уплаченной (взысканной) суммы государственной пошлины в электронной форме согласно приложению № 8 к настоящему приказу;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форму заявления о зачете суммы излишне уплаченной (взысканной) государственной пошлины согласно приложению № 9 к настоящему приказу;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формат представления заявления о зачете суммы излишне уплаченной (взысканной) государственной пошлины в электронной форме согласно приложению № 10 к настоящему приказу;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форму сообщения об отказе в исполнении заявления о распоряжении путем зачета (возврата)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 согласно приложению № 11 к настоящему приказу.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right="-360" w:hanging="360"/>
        <w:rPr>
          <w:sz w:val="19"/>
          <w:szCs w:val="19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-180" w:right="-18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Признать утратившими силу: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right="-360" w:hanging="360"/>
        <w:rPr>
          <w:sz w:val="19"/>
          <w:szCs w:val="19"/>
        </w:rPr>
      </w:pP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"https://www.nalog.gov.ru/rn77/about_fts/docs/6724020/" \t "https://www.nalog.gov.ru/rn77/about_fts/docs/13015737/blank"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t>приказ Федеральной налоговой службы от 14.02.2017 № ММВ-7-8/182@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 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штрафов") (зарегистрирован Министерством юстиции Российской Федерации 17.03.2017, регистрационный № 46000);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"https://www.nalog.gov.ru/rn77/about_fts/docs/8310737/" \t "https://www.nalog.gov.ru/rn77/about_fts/docs/13015737/blank"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t>приказ Федеральной налоговой службы от 30.11.2018 № ММВ-7-8/670@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 "О внесении изменений в приложения к приказу ФНС России от 14.02.2017 № ММВ-7-8/182@" (зарегистрирован Министерством юстиции Российской Федерации 27.12.2018, регистрационный № 53210);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"https://www.nalog.gov.ru/rn77/about_fts/docs/11705438/" \t "https://www.nalog.gov.ru/rn77/about_fts/docs/13015737/blank"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t>приказ Федеральной налоговой службы от 17.08.2021 № ЕД-7-8/757@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 "О внесении изменений в приложения к приказу ФНС России от 14.02.2017 № ММВ-7-8/182@" (зарегистрирован Министерством юстиции Российской Федерации 22.09.2021, регистрационный № 65088);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приказ Федеральной налоговой службы от 14.12.2018 № ММВ-7-8/804@ "Об утверждении форм документов, используемых налоговыми органами при осуществлении зачета и возврата суммы единого налогового платежа физического лица и формата представления заявления о возврате денежных средств, перечисленных в бюджетную систему Российской Федерации в качестве единого налогового платежа физического лица, в электронной форме" (зарегистрирован Министерством юстиции Российской Федерации 14.01.2019, регистрационный № 53333);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приказ Федеральной налоговой службы от 23.12.2020 № ЕД-7-8/943@ "О внесении изменений в приложения к приказу ФНС России от 14.12.2018 № ММВ-7-8/804@" (зарегистрирован Министерством юстиции Российской Федерации 03.02.2021, регистрационный № 62352);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120" w:afterAutospacing="0"/>
        <w:ind w:left="-180" w:right="-180" w:hanging="36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"https://www.nalog.gov.ru/rn77/about_fts/docs/12956221/" \t "https://www.nalog.gov.ru/rn77/about_fts/docs/13015737/blank"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t>приказ Федеральной налоговой службы от 11.05.2022 № ЕД-7-8/389@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66B3"/>
          <w:spacing w:val="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 "Об утверждении форм документов, используемых налоговыми органами при осуществлении возврата суммы единого налогового платежа организации, индивидуального предпринимателя, и формата представления заявления о возврате денежных средств, перечисленных в бюджетную систему Российской Федерации в качестве единого налогового платежа организации, индивидуального предпринимателя, в электронной форме" (зарегистрирован Министерством юстиции Российской Федерации 15.06.2022, регистрационный № 68859).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right="-360" w:hanging="360"/>
        <w:rPr>
          <w:sz w:val="19"/>
          <w:szCs w:val="19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-180" w:right="-18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Установить, что настоящий приказ вступает в силу по истечении 10 дней после дня его официального опубликования, но не ранее 01.01.2023.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right="-360" w:hanging="360"/>
        <w:rPr>
          <w:sz w:val="19"/>
          <w:szCs w:val="19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right="-360" w:hanging="360"/>
        <w:rPr>
          <w:sz w:val="19"/>
          <w:szCs w:val="19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-180" w:right="-18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Контроль за исполнением настоящего приказа возложить на заместителя руководителя Федеральной налоговой службы, координирующего вопросы урегулирования задолженности по обязательным платежам.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right="-360" w:hanging="360"/>
        <w:rPr>
          <w:sz w:val="19"/>
          <w:szCs w:val="19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-180" w:right="-180"/>
        <w:rPr>
          <w:sz w:val="19"/>
          <w:szCs w:val="19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-180" w:right="-180"/>
        <w:jc w:val="right"/>
        <w:rPr>
          <w:sz w:val="19"/>
          <w:szCs w:val="19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Руководитель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Федеральной налоговой службы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Д.В. Егоров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-180" w:right="-18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</w:rPr>
      </w:pPr>
      <w:r>
        <w:rPr>
          <w:rStyle w:val="8"/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Комментарии: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-180" w:right="-180"/>
        <w:rPr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5965"/>
          <w:spacing w:val="0"/>
          <w:sz w:val="19"/>
          <w:szCs w:val="19"/>
          <w:bdr w:val="none" w:color="auto" w:sz="0" w:space="0"/>
          <w:shd w:val="clear" w:fill="FFFFFF"/>
        </w:rPr>
        <w:t>Зарегистрировано в Минюсте России 30.12.2022 № 71900.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-180" w:right="-180"/>
        <w:jc w:val="left"/>
        <w:rPr>
          <w:sz w:val="19"/>
          <w:szCs w:val="19"/>
        </w:rPr>
      </w:pPr>
    </w:p>
    <w:p/>
    <w:sectPr>
      <w:pgSz w:w="11906" w:h="16838"/>
      <w:pgMar w:top="440" w:right="506" w:bottom="598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nv_PFDINTEXTCONDPRO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A87B7"/>
    <w:multiLevelType w:val="multilevel"/>
    <w:tmpl w:val="D0FA87B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51847"/>
    <w:rsid w:val="0395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2023-02-17T18:11:00Z</dcterms:created>
  <dc:creator>Юлия Пшеничная</dc:creator>
  <cp:lastModifiedBy>Юлия Пшеничная</cp:lastModifiedBy>
  <dcterms:modified xsi:type="dcterms:W3CDTF">2023-02-17T18:14:43Z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267BAD7A60F04E01ACA9182E71DAB32A</vt:lpwstr>
  </property>
</Properties>
</file>