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B7F" w:rsidRPr="00755A15" w:rsidRDefault="00C21B7F" w:rsidP="00C21B7F">
      <w:pPr>
        <w:jc w:val="center"/>
        <w:rPr>
          <w:lang w:val="en-US"/>
        </w:rPr>
      </w:pPr>
      <w:r w:rsidRPr="00755A15">
        <w:rPr>
          <w:noProof/>
          <w:lang w:eastAsia="ru-RU"/>
        </w:rPr>
        <w:drawing>
          <wp:inline distT="0" distB="0" distL="0" distR="0">
            <wp:extent cx="994410" cy="876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47840" t="15898" r="42737" b="73725"/>
                    <a:stretch/>
                  </pic:blipFill>
                  <pic:spPr bwMode="auto">
                    <a:xfrm>
                      <a:off x="0" y="0"/>
                      <a:ext cx="1009702" cy="889537"/>
                    </a:xfrm>
                    <a:prstGeom prst="rect">
                      <a:avLst/>
                    </a:prstGeom>
                    <a:ln>
                      <a:noFill/>
                    </a:ln>
                    <a:extLst>
                      <a:ext uri="{53640926-AAD7-44D8-BBD7-CCE9431645EC}">
                        <a14:shadowObscured xmlns:a14="http://schemas.microsoft.com/office/drawing/2010/main"/>
                      </a:ext>
                    </a:extLst>
                  </pic:spPr>
                </pic:pic>
              </a:graphicData>
            </a:graphic>
          </wp:inline>
        </w:drawing>
      </w:r>
    </w:p>
    <w:p w:rsidR="000358BB" w:rsidRPr="00755A15" w:rsidRDefault="000358BB" w:rsidP="000358BB">
      <w:pPr>
        <w:jc w:val="center"/>
        <w:rPr>
          <w:rFonts w:cs="Times New Roman"/>
          <w:szCs w:val="28"/>
          <w:lang w:val="en-US"/>
        </w:rPr>
      </w:pPr>
      <w:r w:rsidRPr="00755A15">
        <w:rPr>
          <w:rFonts w:cs="Times New Roman"/>
          <w:szCs w:val="28"/>
          <w:lang w:val="en-US"/>
        </w:rPr>
        <w:t xml:space="preserve">MINISTRY OF SCIENCE AND HIGHER EDUCATION </w:t>
      </w:r>
    </w:p>
    <w:p w:rsidR="000358BB" w:rsidRPr="00755A15" w:rsidRDefault="000358BB" w:rsidP="000358BB">
      <w:pPr>
        <w:jc w:val="center"/>
        <w:rPr>
          <w:rFonts w:cs="Times New Roman"/>
          <w:szCs w:val="28"/>
          <w:lang w:val="en-US"/>
        </w:rPr>
      </w:pPr>
      <w:r w:rsidRPr="00755A15">
        <w:rPr>
          <w:rFonts w:cs="Times New Roman"/>
          <w:szCs w:val="28"/>
          <w:lang w:val="en-US"/>
        </w:rPr>
        <w:t>OF THE RUSSIAN FEDERATION</w:t>
      </w:r>
    </w:p>
    <w:p w:rsidR="000358BB" w:rsidRPr="00755A15" w:rsidRDefault="000358BB" w:rsidP="000358BB">
      <w:pPr>
        <w:jc w:val="center"/>
        <w:rPr>
          <w:rFonts w:cs="Times New Roman"/>
          <w:szCs w:val="28"/>
          <w:lang w:val="en-US"/>
        </w:rPr>
      </w:pPr>
      <w:r w:rsidRPr="00755A15">
        <w:rPr>
          <w:rFonts w:cs="Times New Roman"/>
          <w:szCs w:val="28"/>
          <w:lang w:val="en-US"/>
        </w:rPr>
        <w:t>UDMURT STATE UNIVERSITY</w:t>
      </w:r>
    </w:p>
    <w:p w:rsidR="000358BB" w:rsidRPr="00755A15" w:rsidRDefault="000358BB" w:rsidP="000358BB">
      <w:pPr>
        <w:jc w:val="center"/>
        <w:rPr>
          <w:rFonts w:cs="Times New Roman"/>
          <w:b/>
          <w:szCs w:val="28"/>
          <w:lang w:val="en-US"/>
        </w:rPr>
      </w:pPr>
      <w:r w:rsidRPr="00755A15">
        <w:rPr>
          <w:rFonts w:cs="Times New Roman"/>
          <w:b/>
          <w:szCs w:val="28"/>
          <w:lang w:val="en-US"/>
        </w:rPr>
        <w:t>CALL FOR PAPERS</w:t>
      </w:r>
    </w:p>
    <w:p w:rsidR="00C21B7F" w:rsidRPr="00755A15" w:rsidRDefault="000358BB" w:rsidP="00545980">
      <w:pPr>
        <w:jc w:val="center"/>
        <w:rPr>
          <w:szCs w:val="28"/>
          <w:lang w:val="en-US"/>
        </w:rPr>
      </w:pPr>
      <w:proofErr w:type="gramStart"/>
      <w:r w:rsidRPr="00755A15">
        <w:rPr>
          <w:rFonts w:cs="Times New Roman"/>
          <w:szCs w:val="28"/>
          <w:lang w:val="en-US"/>
        </w:rPr>
        <w:t>for</w:t>
      </w:r>
      <w:proofErr w:type="gramEnd"/>
      <w:r w:rsidRPr="00755A15">
        <w:rPr>
          <w:rFonts w:cs="Times New Roman"/>
          <w:szCs w:val="28"/>
          <w:lang w:val="en-US"/>
        </w:rPr>
        <w:t xml:space="preserve"> International Scientific and Practical Conference</w:t>
      </w:r>
    </w:p>
    <w:p w:rsidR="00CE4818" w:rsidRPr="00755A15" w:rsidRDefault="00CE4818" w:rsidP="00545980">
      <w:pPr>
        <w:pStyle w:val="Default"/>
        <w:spacing w:line="360" w:lineRule="auto"/>
        <w:jc w:val="center"/>
        <w:rPr>
          <w:sz w:val="28"/>
          <w:szCs w:val="28"/>
          <w:lang w:val="en-US"/>
        </w:rPr>
      </w:pPr>
      <w:r w:rsidRPr="00755A15">
        <w:rPr>
          <w:sz w:val="28"/>
          <w:szCs w:val="28"/>
          <w:lang w:val="en-US"/>
        </w:rPr>
        <w:t>«</w:t>
      </w:r>
      <w:r w:rsidR="000358BB" w:rsidRPr="00755A15">
        <w:rPr>
          <w:sz w:val="28"/>
          <w:szCs w:val="28"/>
          <w:lang w:val="en-US"/>
        </w:rPr>
        <w:t>Technology and Social Entrepreneurship</w:t>
      </w:r>
      <w:r w:rsidRPr="00755A15">
        <w:rPr>
          <w:sz w:val="28"/>
          <w:szCs w:val="28"/>
          <w:lang w:val="en-US"/>
        </w:rPr>
        <w:t>»</w:t>
      </w:r>
    </w:p>
    <w:p w:rsidR="00CE4818" w:rsidRPr="00755A15" w:rsidRDefault="00CE4818" w:rsidP="00545980">
      <w:pPr>
        <w:pStyle w:val="Default"/>
        <w:spacing w:line="360" w:lineRule="auto"/>
        <w:rPr>
          <w:sz w:val="28"/>
          <w:szCs w:val="28"/>
          <w:lang w:val="en-US"/>
        </w:rPr>
      </w:pPr>
    </w:p>
    <w:p w:rsidR="00CE4818" w:rsidRPr="001B0E81" w:rsidRDefault="008A4845" w:rsidP="005F5859">
      <w:pPr>
        <w:pStyle w:val="Default"/>
        <w:spacing w:line="360" w:lineRule="auto"/>
        <w:ind w:firstLine="709"/>
        <w:jc w:val="center"/>
        <w:rPr>
          <w:sz w:val="28"/>
          <w:szCs w:val="28"/>
          <w:lang w:val="en-US"/>
        </w:rPr>
      </w:pPr>
      <w:r w:rsidRPr="00755A15">
        <w:rPr>
          <w:sz w:val="28"/>
          <w:szCs w:val="28"/>
          <w:lang w:val="en-US"/>
        </w:rPr>
        <w:t xml:space="preserve">Dear </w:t>
      </w:r>
      <w:r w:rsidR="00BA146F" w:rsidRPr="00755A15">
        <w:rPr>
          <w:sz w:val="28"/>
          <w:szCs w:val="28"/>
          <w:lang w:val="en-US"/>
        </w:rPr>
        <w:t>colleagues</w:t>
      </w:r>
      <w:r w:rsidR="001B0E81" w:rsidRPr="00376C40">
        <w:rPr>
          <w:sz w:val="28"/>
          <w:szCs w:val="28"/>
          <w:lang w:val="en-US"/>
        </w:rPr>
        <w:t>,</w:t>
      </w:r>
    </w:p>
    <w:p w:rsidR="00CE4818" w:rsidRPr="00652B40" w:rsidRDefault="008A4845" w:rsidP="002734AE">
      <w:pPr>
        <w:pStyle w:val="Default"/>
        <w:spacing w:line="360" w:lineRule="auto"/>
        <w:ind w:firstLine="709"/>
        <w:jc w:val="both"/>
        <w:rPr>
          <w:sz w:val="28"/>
          <w:szCs w:val="28"/>
          <w:lang w:val="en-US"/>
        </w:rPr>
      </w:pPr>
      <w:proofErr w:type="spellStart"/>
      <w:r w:rsidRPr="00755A15">
        <w:rPr>
          <w:sz w:val="28"/>
          <w:szCs w:val="28"/>
          <w:lang w:val="en-US"/>
        </w:rPr>
        <w:t>Udmurt</w:t>
      </w:r>
      <w:proofErr w:type="spellEnd"/>
      <w:r w:rsidRPr="00755A15">
        <w:rPr>
          <w:sz w:val="28"/>
          <w:szCs w:val="28"/>
          <w:lang w:val="en-US"/>
        </w:rPr>
        <w:t xml:space="preserve"> State University (Izhevsk, Russia) invites </w:t>
      </w:r>
      <w:r w:rsidR="00BA146F" w:rsidRPr="00755A15">
        <w:rPr>
          <w:sz w:val="28"/>
          <w:szCs w:val="28"/>
          <w:lang w:val="en-US"/>
        </w:rPr>
        <w:t>you</w:t>
      </w:r>
      <w:r w:rsidRPr="00755A15">
        <w:rPr>
          <w:sz w:val="28"/>
          <w:szCs w:val="28"/>
          <w:lang w:val="en-US"/>
        </w:rPr>
        <w:t xml:space="preserve"> to participate in the </w:t>
      </w:r>
      <w:r w:rsidR="00CB0F3E" w:rsidRPr="00755A15">
        <w:rPr>
          <w:sz w:val="28"/>
          <w:szCs w:val="28"/>
          <w:lang w:val="en-US"/>
        </w:rPr>
        <w:t xml:space="preserve">International Scientific and Practical Conference "Technology and Social Entrepreneurship", which will be held on November 24, 2022 </w:t>
      </w:r>
      <w:r w:rsidR="0068543D" w:rsidRPr="00755A15">
        <w:rPr>
          <w:sz w:val="28"/>
          <w:szCs w:val="28"/>
          <w:lang w:val="en-US"/>
        </w:rPr>
        <w:t xml:space="preserve">in </w:t>
      </w:r>
      <w:r w:rsidR="00F82407" w:rsidRPr="007E6BF9">
        <w:rPr>
          <w:sz w:val="28"/>
          <w:szCs w:val="28"/>
          <w:lang w:val="en-US"/>
        </w:rPr>
        <w:t>presentation of the report in person</w:t>
      </w:r>
      <w:r w:rsidR="0068543D" w:rsidRPr="00755A15">
        <w:rPr>
          <w:sz w:val="28"/>
          <w:szCs w:val="28"/>
          <w:lang w:val="en-US"/>
        </w:rPr>
        <w:t xml:space="preserve"> and </w:t>
      </w:r>
      <w:r w:rsidR="00F82407" w:rsidRPr="007E6BF9">
        <w:rPr>
          <w:sz w:val="28"/>
          <w:szCs w:val="28"/>
          <w:lang w:val="en-US"/>
        </w:rPr>
        <w:t>online presentation</w:t>
      </w:r>
      <w:r w:rsidR="00CE4818" w:rsidRPr="00755A15">
        <w:rPr>
          <w:sz w:val="28"/>
          <w:szCs w:val="28"/>
          <w:lang w:val="en-US"/>
        </w:rPr>
        <w:t>.</w:t>
      </w:r>
      <w:r w:rsidR="00652B40" w:rsidRPr="00652B40">
        <w:rPr>
          <w:sz w:val="28"/>
          <w:szCs w:val="28"/>
          <w:lang w:val="en-US"/>
        </w:rPr>
        <w:t xml:space="preserve"> Accommodation expenses for non-resident participants will be paid by conference host.</w:t>
      </w:r>
    </w:p>
    <w:p w:rsidR="00376C40" w:rsidRPr="00652B40" w:rsidRDefault="00376C40" w:rsidP="00376C40">
      <w:pPr>
        <w:rPr>
          <w:rFonts w:cs="Times New Roman"/>
          <w:szCs w:val="28"/>
          <w:lang w:val="en-US"/>
        </w:rPr>
      </w:pPr>
      <w:r w:rsidRPr="006C03F0">
        <w:rPr>
          <w:rFonts w:cs="Times New Roman"/>
          <w:b/>
          <w:szCs w:val="28"/>
          <w:lang w:val="en-US"/>
        </w:rPr>
        <w:t>Conference date:</w:t>
      </w:r>
      <w:r>
        <w:rPr>
          <w:rFonts w:cs="Times New Roman"/>
          <w:szCs w:val="28"/>
          <w:lang w:val="en-US"/>
        </w:rPr>
        <w:t xml:space="preserve"> </w:t>
      </w:r>
      <w:r w:rsidR="00BA5FD1">
        <w:rPr>
          <w:rFonts w:cs="Times New Roman"/>
          <w:szCs w:val="28"/>
          <w:lang w:val="en-US"/>
        </w:rPr>
        <w:t xml:space="preserve">November </w:t>
      </w:r>
      <w:r w:rsidR="00BA5FD1" w:rsidRPr="00652B40">
        <w:rPr>
          <w:rFonts w:cs="Times New Roman"/>
          <w:szCs w:val="28"/>
          <w:lang w:val="en-US"/>
        </w:rPr>
        <w:t>24</w:t>
      </w:r>
      <w:r w:rsidRPr="006C03F0">
        <w:rPr>
          <w:rFonts w:cs="Times New Roman"/>
          <w:szCs w:val="28"/>
          <w:lang w:val="en-US"/>
        </w:rPr>
        <w:t>, 202</w:t>
      </w:r>
      <w:r w:rsidR="00F82407" w:rsidRPr="00652B40">
        <w:rPr>
          <w:rFonts w:cs="Times New Roman"/>
          <w:szCs w:val="28"/>
          <w:lang w:val="en-US"/>
        </w:rPr>
        <w:t>2.</w:t>
      </w:r>
    </w:p>
    <w:p w:rsidR="00376C40" w:rsidRPr="006C03F0" w:rsidRDefault="00376C40" w:rsidP="00376C40">
      <w:pPr>
        <w:rPr>
          <w:rFonts w:cs="Times New Roman"/>
          <w:szCs w:val="28"/>
          <w:lang w:val="en-US"/>
        </w:rPr>
      </w:pPr>
      <w:r w:rsidRPr="006C03F0">
        <w:rPr>
          <w:rFonts w:cs="Times New Roman"/>
          <w:b/>
          <w:szCs w:val="28"/>
          <w:lang w:val="en-US"/>
        </w:rPr>
        <w:t>Conference location:</w:t>
      </w:r>
      <w:r w:rsidRPr="006C03F0">
        <w:rPr>
          <w:rFonts w:cs="Times New Roman"/>
          <w:szCs w:val="28"/>
          <w:lang w:val="en-US"/>
        </w:rPr>
        <w:t xml:space="preserve"> Russia, Izhevsk, </w:t>
      </w:r>
      <w:r>
        <w:rPr>
          <w:rFonts w:cs="Times New Roman"/>
          <w:szCs w:val="28"/>
          <w:lang w:val="en-US"/>
        </w:rPr>
        <w:t>University Library (</w:t>
      </w:r>
      <w:proofErr w:type="spellStart"/>
      <w:r w:rsidRPr="006C03F0">
        <w:rPr>
          <w:rFonts w:cs="Times New Roman"/>
          <w:szCs w:val="28"/>
          <w:lang w:val="en-US"/>
        </w:rPr>
        <w:t>Lomonosov</w:t>
      </w:r>
      <w:proofErr w:type="spellEnd"/>
      <w:r w:rsidRPr="006C03F0">
        <w:rPr>
          <w:rFonts w:cs="Times New Roman"/>
          <w:szCs w:val="28"/>
          <w:lang w:val="en-US"/>
        </w:rPr>
        <w:t xml:space="preserve"> </w:t>
      </w:r>
      <w:proofErr w:type="spellStart"/>
      <w:r w:rsidRPr="006C03F0">
        <w:rPr>
          <w:rFonts w:cs="Times New Roman"/>
          <w:szCs w:val="28"/>
          <w:lang w:val="en-US"/>
        </w:rPr>
        <w:t>st.</w:t>
      </w:r>
      <w:proofErr w:type="spellEnd"/>
      <w:r w:rsidRPr="006C03F0">
        <w:rPr>
          <w:rFonts w:cs="Times New Roman"/>
          <w:szCs w:val="28"/>
          <w:lang w:val="en-US"/>
        </w:rPr>
        <w:t>, 4b, room 410</w:t>
      </w:r>
      <w:r>
        <w:rPr>
          <w:rFonts w:cs="Times New Roman"/>
          <w:szCs w:val="28"/>
          <w:lang w:val="en-US"/>
        </w:rPr>
        <w:t>)</w:t>
      </w:r>
      <w:r w:rsidRPr="006C03F0">
        <w:rPr>
          <w:rFonts w:cs="Times New Roman"/>
          <w:szCs w:val="28"/>
          <w:lang w:val="en-US"/>
        </w:rPr>
        <w:t>.</w:t>
      </w:r>
    </w:p>
    <w:p w:rsidR="00482183" w:rsidRPr="00755A15" w:rsidRDefault="0068543D" w:rsidP="002734AE">
      <w:pPr>
        <w:pStyle w:val="Default"/>
        <w:spacing w:line="360" w:lineRule="auto"/>
        <w:ind w:firstLine="709"/>
        <w:jc w:val="both"/>
        <w:rPr>
          <w:b/>
          <w:sz w:val="28"/>
          <w:szCs w:val="28"/>
          <w:lang w:val="en-US"/>
        </w:rPr>
      </w:pPr>
      <w:r w:rsidRPr="00755A15">
        <w:rPr>
          <w:b/>
          <w:sz w:val="28"/>
          <w:szCs w:val="28"/>
          <w:lang w:val="en-US"/>
        </w:rPr>
        <w:t>Conference aims:</w:t>
      </w:r>
    </w:p>
    <w:p w:rsidR="00482183" w:rsidRPr="00755A15" w:rsidRDefault="00482183" w:rsidP="00482183">
      <w:pPr>
        <w:rPr>
          <w:rFonts w:cs="Times New Roman"/>
          <w:szCs w:val="28"/>
          <w:lang w:val="en-US"/>
        </w:rPr>
      </w:pPr>
      <w:r w:rsidRPr="00755A15">
        <w:rPr>
          <w:rFonts w:cs="Times New Roman"/>
          <w:szCs w:val="28"/>
          <w:lang w:val="en-US"/>
        </w:rPr>
        <w:t xml:space="preserve">- </w:t>
      </w:r>
      <w:proofErr w:type="gramStart"/>
      <w:r w:rsidRPr="00755A15">
        <w:rPr>
          <w:rFonts w:cs="Times New Roman"/>
          <w:szCs w:val="28"/>
          <w:lang w:val="en-US"/>
        </w:rPr>
        <w:t>to</w:t>
      </w:r>
      <w:proofErr w:type="gramEnd"/>
      <w:r w:rsidRPr="00755A15">
        <w:rPr>
          <w:rFonts w:cs="Times New Roman"/>
          <w:szCs w:val="28"/>
          <w:lang w:val="en-US"/>
        </w:rPr>
        <w:t xml:space="preserve"> promote entrepreneurship development; </w:t>
      </w:r>
    </w:p>
    <w:p w:rsidR="00482183" w:rsidRPr="00755A15" w:rsidRDefault="00482183" w:rsidP="00482183">
      <w:pPr>
        <w:rPr>
          <w:rFonts w:cs="Times New Roman"/>
          <w:szCs w:val="28"/>
          <w:lang w:val="en-US"/>
        </w:rPr>
      </w:pPr>
      <w:r w:rsidRPr="00755A15">
        <w:rPr>
          <w:rFonts w:cs="Times New Roman"/>
          <w:szCs w:val="28"/>
          <w:lang w:val="en-US"/>
        </w:rPr>
        <w:t xml:space="preserve">- </w:t>
      </w:r>
      <w:proofErr w:type="gramStart"/>
      <w:r w:rsidRPr="00755A15">
        <w:rPr>
          <w:rFonts w:cs="Times New Roman"/>
          <w:szCs w:val="28"/>
          <w:lang w:val="en-US"/>
        </w:rPr>
        <w:t>to</w:t>
      </w:r>
      <w:proofErr w:type="gramEnd"/>
      <w:r w:rsidRPr="00755A15">
        <w:rPr>
          <w:rFonts w:cs="Times New Roman"/>
          <w:szCs w:val="28"/>
          <w:lang w:val="en-US"/>
        </w:rPr>
        <w:t xml:space="preserve"> foster youth entrepreneurship; </w:t>
      </w:r>
    </w:p>
    <w:p w:rsidR="00482183" w:rsidRPr="00755A15" w:rsidRDefault="00482183" w:rsidP="00482183">
      <w:pPr>
        <w:rPr>
          <w:rFonts w:cs="Times New Roman"/>
          <w:szCs w:val="28"/>
          <w:lang w:val="en-US"/>
        </w:rPr>
      </w:pPr>
      <w:r w:rsidRPr="00755A15">
        <w:rPr>
          <w:rFonts w:cs="Times New Roman"/>
          <w:szCs w:val="28"/>
          <w:lang w:val="en-US"/>
        </w:rPr>
        <w:t xml:space="preserve">- </w:t>
      </w:r>
      <w:proofErr w:type="gramStart"/>
      <w:r w:rsidRPr="00755A15">
        <w:rPr>
          <w:rFonts w:cs="Times New Roman"/>
          <w:szCs w:val="28"/>
          <w:lang w:val="en-US"/>
        </w:rPr>
        <w:t>to</w:t>
      </w:r>
      <w:proofErr w:type="gramEnd"/>
      <w:r w:rsidRPr="00755A15">
        <w:rPr>
          <w:rFonts w:cs="Times New Roman"/>
          <w:szCs w:val="28"/>
          <w:lang w:val="en-US"/>
        </w:rPr>
        <w:t xml:space="preserve"> exchange experiences in the implementation of youth business projects in Russia, Europe and Asia, </w:t>
      </w:r>
    </w:p>
    <w:p w:rsidR="00CE4818" w:rsidRPr="00755A15" w:rsidRDefault="00DB1A6B" w:rsidP="002734AE">
      <w:pPr>
        <w:pStyle w:val="Default"/>
        <w:spacing w:line="360" w:lineRule="auto"/>
        <w:ind w:firstLine="709"/>
        <w:jc w:val="both"/>
        <w:rPr>
          <w:sz w:val="28"/>
          <w:szCs w:val="28"/>
          <w:lang w:val="en-US"/>
        </w:rPr>
      </w:pPr>
      <w:r w:rsidRPr="00755A15">
        <w:rPr>
          <w:sz w:val="28"/>
          <w:szCs w:val="28"/>
          <w:lang w:val="en-US"/>
        </w:rPr>
        <w:t xml:space="preserve">We </w:t>
      </w:r>
      <w:r w:rsidRPr="00755A15">
        <w:rPr>
          <w:b/>
          <w:sz w:val="28"/>
          <w:szCs w:val="28"/>
          <w:lang w:val="en-US"/>
        </w:rPr>
        <w:t>invite</w:t>
      </w:r>
      <w:r w:rsidRPr="00755A15">
        <w:rPr>
          <w:sz w:val="28"/>
          <w:szCs w:val="28"/>
          <w:lang w:val="en-US"/>
        </w:rPr>
        <w:t xml:space="preserve"> scientists, university academic staff members, undergraduate and post-graduate students, representatives of various organizations to </w:t>
      </w:r>
      <w:r w:rsidR="000E3733" w:rsidRPr="00755A15">
        <w:rPr>
          <w:sz w:val="28"/>
          <w:szCs w:val="28"/>
          <w:lang w:val="en-US"/>
        </w:rPr>
        <w:t xml:space="preserve">participate </w:t>
      </w:r>
      <w:r w:rsidRPr="00755A15">
        <w:rPr>
          <w:sz w:val="28"/>
          <w:szCs w:val="28"/>
          <w:lang w:val="en-US"/>
        </w:rPr>
        <w:t>in the</w:t>
      </w:r>
      <w:r w:rsidR="000E3733" w:rsidRPr="00755A15">
        <w:rPr>
          <w:sz w:val="28"/>
          <w:szCs w:val="28"/>
          <w:lang w:val="en-US"/>
        </w:rPr>
        <w:t xml:space="preserve"> conference</w:t>
      </w:r>
      <w:r w:rsidR="00CE4818" w:rsidRPr="00755A15">
        <w:rPr>
          <w:sz w:val="28"/>
          <w:szCs w:val="28"/>
          <w:lang w:val="en-US"/>
        </w:rPr>
        <w:t xml:space="preserve">. </w:t>
      </w:r>
    </w:p>
    <w:p w:rsidR="000E3733" w:rsidRPr="00755A15" w:rsidRDefault="000E3733" w:rsidP="002734AE">
      <w:pPr>
        <w:pStyle w:val="Default"/>
        <w:spacing w:line="360" w:lineRule="auto"/>
        <w:ind w:firstLine="709"/>
        <w:jc w:val="both"/>
        <w:rPr>
          <w:sz w:val="28"/>
          <w:szCs w:val="28"/>
          <w:lang w:val="en-US"/>
        </w:rPr>
      </w:pPr>
      <w:r w:rsidRPr="00755A15">
        <w:rPr>
          <w:b/>
          <w:bCs/>
          <w:sz w:val="28"/>
          <w:szCs w:val="28"/>
          <w:lang w:val="en-US"/>
        </w:rPr>
        <w:t>Presentation time limit:</w:t>
      </w:r>
      <w:r w:rsidR="00CE4818" w:rsidRPr="00755A15">
        <w:rPr>
          <w:sz w:val="28"/>
          <w:szCs w:val="28"/>
          <w:lang w:val="en-US"/>
        </w:rPr>
        <w:t xml:space="preserve"> </w:t>
      </w:r>
      <w:r w:rsidRPr="00755A15">
        <w:rPr>
          <w:sz w:val="28"/>
          <w:szCs w:val="28"/>
          <w:lang w:val="en-US"/>
        </w:rPr>
        <w:t>10 minutes</w:t>
      </w:r>
      <w:r w:rsidR="00CE4818" w:rsidRPr="00755A15">
        <w:rPr>
          <w:sz w:val="28"/>
          <w:szCs w:val="28"/>
          <w:lang w:val="en-US"/>
        </w:rPr>
        <w:t>.</w:t>
      </w:r>
    </w:p>
    <w:p w:rsidR="00CE4818" w:rsidRPr="00755A15" w:rsidRDefault="000E3733" w:rsidP="002734AE">
      <w:pPr>
        <w:pStyle w:val="Default"/>
        <w:spacing w:line="360" w:lineRule="auto"/>
        <w:ind w:firstLine="709"/>
        <w:jc w:val="both"/>
        <w:rPr>
          <w:sz w:val="28"/>
          <w:szCs w:val="28"/>
          <w:lang w:val="en-US"/>
        </w:rPr>
      </w:pPr>
      <w:r w:rsidRPr="00755A15">
        <w:rPr>
          <w:b/>
          <w:sz w:val="28"/>
          <w:szCs w:val="28"/>
          <w:lang w:val="en-US"/>
        </w:rPr>
        <w:t>Conference languages:</w:t>
      </w:r>
      <w:r w:rsidRPr="00755A15">
        <w:rPr>
          <w:sz w:val="28"/>
          <w:szCs w:val="28"/>
          <w:lang w:val="en-US"/>
        </w:rPr>
        <w:t xml:space="preserve"> Russian and English</w:t>
      </w:r>
    </w:p>
    <w:p w:rsidR="00CE4818" w:rsidRPr="00755A15" w:rsidRDefault="00FE17B6" w:rsidP="002734AE">
      <w:pPr>
        <w:pStyle w:val="Default"/>
        <w:spacing w:line="360" w:lineRule="auto"/>
        <w:ind w:firstLine="709"/>
        <w:jc w:val="both"/>
        <w:rPr>
          <w:sz w:val="28"/>
          <w:szCs w:val="28"/>
          <w:lang w:val="en-US"/>
        </w:rPr>
      </w:pPr>
      <w:r w:rsidRPr="00755A15">
        <w:rPr>
          <w:sz w:val="28"/>
          <w:szCs w:val="28"/>
          <w:lang w:val="en-US"/>
        </w:rPr>
        <w:lastRenderedPageBreak/>
        <w:t>A link for the online connection for virtual participants will be sent additionally 2 days before the date of the conference</w:t>
      </w:r>
      <w:r w:rsidR="003B680E" w:rsidRPr="00755A15">
        <w:rPr>
          <w:sz w:val="28"/>
          <w:szCs w:val="28"/>
          <w:lang w:val="en-US"/>
        </w:rPr>
        <w:t>.</w:t>
      </w:r>
    </w:p>
    <w:p w:rsidR="00CE4818" w:rsidRPr="00755A15" w:rsidRDefault="003B680E" w:rsidP="002734AE">
      <w:pPr>
        <w:pStyle w:val="Default"/>
        <w:spacing w:line="360" w:lineRule="auto"/>
        <w:ind w:firstLine="709"/>
        <w:jc w:val="both"/>
        <w:rPr>
          <w:sz w:val="28"/>
          <w:szCs w:val="28"/>
          <w:lang w:val="en-US"/>
        </w:rPr>
      </w:pPr>
      <w:r w:rsidRPr="00755A15">
        <w:rPr>
          <w:b/>
          <w:sz w:val="28"/>
          <w:szCs w:val="28"/>
          <w:lang w:val="en-US"/>
        </w:rPr>
        <w:t xml:space="preserve">Conference schedule (Moscow time - </w:t>
      </w:r>
      <w:r w:rsidRPr="00755A15">
        <w:rPr>
          <w:sz w:val="28"/>
          <w:szCs w:val="28"/>
          <w:shd w:val="clear" w:color="auto" w:fill="FFFFFF"/>
          <w:lang w:val="en-US"/>
        </w:rPr>
        <w:t>GMT+3</w:t>
      </w:r>
      <w:r w:rsidRPr="00755A15">
        <w:rPr>
          <w:b/>
          <w:sz w:val="28"/>
          <w:szCs w:val="28"/>
          <w:lang w:val="en-US"/>
        </w:rPr>
        <w:t>):</w:t>
      </w:r>
    </w:p>
    <w:p w:rsidR="00376C40" w:rsidRPr="00376C40" w:rsidRDefault="00CE4818" w:rsidP="00376C40">
      <w:pPr>
        <w:pStyle w:val="Default"/>
        <w:spacing w:line="360" w:lineRule="auto"/>
        <w:ind w:firstLine="709"/>
        <w:jc w:val="both"/>
        <w:rPr>
          <w:sz w:val="28"/>
          <w:szCs w:val="28"/>
          <w:lang w:val="en-US"/>
        </w:rPr>
      </w:pPr>
      <w:r w:rsidRPr="00755A15">
        <w:rPr>
          <w:sz w:val="28"/>
          <w:szCs w:val="28"/>
          <w:lang w:val="en-US"/>
        </w:rPr>
        <w:t>1</w:t>
      </w:r>
      <w:r w:rsidR="00C21B7F" w:rsidRPr="00755A15">
        <w:rPr>
          <w:sz w:val="28"/>
          <w:szCs w:val="28"/>
          <w:lang w:val="en-US"/>
        </w:rPr>
        <w:t>4</w:t>
      </w:r>
      <w:r w:rsidR="003B680E" w:rsidRPr="00755A15">
        <w:rPr>
          <w:sz w:val="28"/>
          <w:szCs w:val="28"/>
          <w:lang w:val="en-US"/>
        </w:rPr>
        <w:t>.</w:t>
      </w:r>
      <w:r w:rsidRPr="00755A15">
        <w:rPr>
          <w:sz w:val="28"/>
          <w:szCs w:val="28"/>
          <w:lang w:val="en-US"/>
        </w:rPr>
        <w:t>0</w:t>
      </w:r>
      <w:r w:rsidR="003B680E" w:rsidRPr="00755A15">
        <w:rPr>
          <w:sz w:val="28"/>
          <w:szCs w:val="28"/>
          <w:lang w:val="en-US"/>
        </w:rPr>
        <w:t>0–</w:t>
      </w:r>
      <w:r w:rsidRPr="00755A15">
        <w:rPr>
          <w:sz w:val="28"/>
          <w:szCs w:val="28"/>
          <w:lang w:val="en-US"/>
        </w:rPr>
        <w:t>1</w:t>
      </w:r>
      <w:r w:rsidR="00C21B7F" w:rsidRPr="00755A15">
        <w:rPr>
          <w:sz w:val="28"/>
          <w:szCs w:val="28"/>
          <w:lang w:val="en-US"/>
        </w:rPr>
        <w:t>6</w:t>
      </w:r>
      <w:r w:rsidR="003B680E" w:rsidRPr="00755A15">
        <w:rPr>
          <w:sz w:val="28"/>
          <w:szCs w:val="28"/>
          <w:lang w:val="en-US"/>
        </w:rPr>
        <w:t>.</w:t>
      </w:r>
      <w:r w:rsidR="005D2CF3" w:rsidRPr="00755A15">
        <w:rPr>
          <w:sz w:val="28"/>
          <w:szCs w:val="28"/>
          <w:lang w:val="en-US"/>
        </w:rPr>
        <w:t xml:space="preserve">00 </w:t>
      </w:r>
      <w:r w:rsidRPr="00755A15">
        <w:rPr>
          <w:sz w:val="28"/>
          <w:szCs w:val="28"/>
          <w:lang w:val="en-US"/>
        </w:rPr>
        <w:t xml:space="preserve">– </w:t>
      </w:r>
      <w:r w:rsidR="003B680E" w:rsidRPr="00755A15">
        <w:rPr>
          <w:sz w:val="28"/>
          <w:szCs w:val="28"/>
          <w:lang w:val="en-US"/>
        </w:rPr>
        <w:t>conference section for university academic staff members, post-graduate students, representatives of organizations</w:t>
      </w:r>
      <w:r w:rsidR="005D2CF3" w:rsidRPr="00755A15">
        <w:rPr>
          <w:sz w:val="28"/>
          <w:szCs w:val="28"/>
          <w:lang w:val="en-US"/>
        </w:rPr>
        <w:t>;</w:t>
      </w:r>
    </w:p>
    <w:p w:rsidR="00CE4818" w:rsidRPr="00755A15" w:rsidRDefault="005D2CF3" w:rsidP="00376C40">
      <w:pPr>
        <w:pStyle w:val="Default"/>
        <w:spacing w:line="360" w:lineRule="auto"/>
        <w:ind w:firstLine="709"/>
        <w:jc w:val="both"/>
        <w:rPr>
          <w:sz w:val="28"/>
          <w:szCs w:val="28"/>
          <w:lang w:val="en-US"/>
        </w:rPr>
      </w:pPr>
      <w:proofErr w:type="gramStart"/>
      <w:r w:rsidRPr="00755A15">
        <w:rPr>
          <w:sz w:val="28"/>
          <w:szCs w:val="28"/>
          <w:lang w:val="en-US"/>
        </w:rPr>
        <w:t>16.00–18.00</w:t>
      </w:r>
      <w:r w:rsidR="00CE4818" w:rsidRPr="00755A15">
        <w:rPr>
          <w:sz w:val="28"/>
          <w:szCs w:val="28"/>
          <w:lang w:val="en-US"/>
        </w:rPr>
        <w:t xml:space="preserve"> – </w:t>
      </w:r>
      <w:r w:rsidRPr="00755A15">
        <w:rPr>
          <w:sz w:val="28"/>
          <w:szCs w:val="28"/>
          <w:lang w:val="en-US"/>
        </w:rPr>
        <w:t>conference section for undergraduate students</w:t>
      </w:r>
      <w:r w:rsidR="00CE4818" w:rsidRPr="00755A15">
        <w:rPr>
          <w:sz w:val="28"/>
          <w:szCs w:val="28"/>
          <w:lang w:val="en-US"/>
        </w:rPr>
        <w:t>.</w:t>
      </w:r>
      <w:proofErr w:type="gramEnd"/>
      <w:r w:rsidR="00CE4818" w:rsidRPr="00755A15">
        <w:rPr>
          <w:sz w:val="28"/>
          <w:szCs w:val="28"/>
          <w:lang w:val="en-US"/>
        </w:rPr>
        <w:t xml:space="preserve"> </w:t>
      </w:r>
    </w:p>
    <w:p w:rsidR="00CE4818" w:rsidRPr="00755A15" w:rsidRDefault="00C4644F" w:rsidP="002734AE">
      <w:pPr>
        <w:pStyle w:val="Default"/>
        <w:spacing w:line="360" w:lineRule="auto"/>
        <w:ind w:firstLine="709"/>
        <w:jc w:val="both"/>
        <w:rPr>
          <w:sz w:val="28"/>
          <w:szCs w:val="28"/>
          <w:lang w:val="en-US"/>
        </w:rPr>
      </w:pPr>
      <w:r w:rsidRPr="00755A15">
        <w:rPr>
          <w:sz w:val="28"/>
          <w:szCs w:val="28"/>
          <w:lang w:val="en-US"/>
        </w:rPr>
        <w:t xml:space="preserve">All </w:t>
      </w:r>
      <w:r w:rsidR="002211C2" w:rsidRPr="00755A15">
        <w:rPr>
          <w:sz w:val="28"/>
          <w:szCs w:val="28"/>
          <w:lang w:val="en-US"/>
        </w:rPr>
        <w:t xml:space="preserve">International Scientific and Practical Conference </w:t>
      </w:r>
      <w:r w:rsidRPr="00755A15">
        <w:rPr>
          <w:sz w:val="28"/>
          <w:szCs w:val="28"/>
          <w:lang w:val="en-US"/>
        </w:rPr>
        <w:t xml:space="preserve">participants will </w:t>
      </w:r>
      <w:r w:rsidR="00755A15" w:rsidRPr="00755A15">
        <w:rPr>
          <w:sz w:val="28"/>
          <w:szCs w:val="28"/>
          <w:lang w:val="en-US"/>
        </w:rPr>
        <w:t xml:space="preserve">receive </w:t>
      </w:r>
      <w:r w:rsidR="002211C2" w:rsidRPr="002211C2">
        <w:rPr>
          <w:sz w:val="28"/>
          <w:szCs w:val="28"/>
          <w:lang w:val="en-US"/>
        </w:rPr>
        <w:t xml:space="preserve">participation </w:t>
      </w:r>
      <w:r w:rsidR="00755A15" w:rsidRPr="00755A15">
        <w:rPr>
          <w:sz w:val="28"/>
          <w:szCs w:val="28"/>
          <w:lang w:val="en-US"/>
        </w:rPr>
        <w:t>certificates</w:t>
      </w:r>
      <w:r w:rsidR="00CE4818" w:rsidRPr="00755A15">
        <w:rPr>
          <w:sz w:val="28"/>
          <w:szCs w:val="28"/>
          <w:lang w:val="en-US"/>
        </w:rPr>
        <w:t>.</w:t>
      </w:r>
    </w:p>
    <w:p w:rsidR="00CE4818" w:rsidRPr="00376C40" w:rsidRDefault="002211C2" w:rsidP="002734AE">
      <w:pPr>
        <w:pStyle w:val="Default"/>
        <w:spacing w:line="360" w:lineRule="auto"/>
        <w:ind w:firstLine="709"/>
        <w:jc w:val="both"/>
        <w:rPr>
          <w:sz w:val="28"/>
          <w:szCs w:val="28"/>
          <w:lang w:val="en-US"/>
        </w:rPr>
      </w:pPr>
      <w:r w:rsidRPr="006C03F0">
        <w:rPr>
          <w:sz w:val="28"/>
          <w:szCs w:val="28"/>
          <w:lang w:val="en-US"/>
        </w:rPr>
        <w:t xml:space="preserve">To participate in the conference and receive a link to </w:t>
      </w:r>
      <w:r>
        <w:rPr>
          <w:sz w:val="28"/>
          <w:szCs w:val="28"/>
          <w:lang w:val="en-US"/>
        </w:rPr>
        <w:t xml:space="preserve">online </w:t>
      </w:r>
      <w:r w:rsidRPr="006C03F0">
        <w:rPr>
          <w:sz w:val="28"/>
          <w:szCs w:val="28"/>
          <w:lang w:val="en-US"/>
        </w:rPr>
        <w:t>connect</w:t>
      </w:r>
      <w:r>
        <w:rPr>
          <w:sz w:val="28"/>
          <w:szCs w:val="28"/>
          <w:lang w:val="en-US"/>
        </w:rPr>
        <w:t>ion</w:t>
      </w:r>
      <w:r w:rsidRPr="006C03F0">
        <w:rPr>
          <w:sz w:val="28"/>
          <w:szCs w:val="28"/>
          <w:lang w:val="en-US"/>
        </w:rPr>
        <w:t xml:space="preserve">, please send </w:t>
      </w:r>
      <w:r>
        <w:rPr>
          <w:sz w:val="28"/>
          <w:szCs w:val="28"/>
          <w:lang w:val="en-US"/>
        </w:rPr>
        <w:t xml:space="preserve">a </w:t>
      </w:r>
      <w:r w:rsidRPr="006C03F0">
        <w:rPr>
          <w:sz w:val="28"/>
          <w:szCs w:val="28"/>
          <w:lang w:val="en-US"/>
        </w:rPr>
        <w:t xml:space="preserve">registration </w:t>
      </w:r>
      <w:r>
        <w:rPr>
          <w:sz w:val="28"/>
          <w:szCs w:val="28"/>
          <w:lang w:val="en-US"/>
        </w:rPr>
        <w:t xml:space="preserve">form </w:t>
      </w:r>
      <w:r w:rsidRPr="006C03F0">
        <w:rPr>
          <w:sz w:val="28"/>
          <w:szCs w:val="28"/>
          <w:lang w:val="en-US"/>
        </w:rPr>
        <w:t xml:space="preserve">to the email address of the conference organizing committee </w:t>
      </w:r>
      <w:hyperlink r:id="rId10" w:history="1">
        <w:r w:rsidRPr="00D817F1">
          <w:rPr>
            <w:rStyle w:val="ac"/>
            <w:sz w:val="28"/>
            <w:szCs w:val="28"/>
            <w:lang w:val="en-US"/>
          </w:rPr>
          <w:t>rsv_prepod@mail.ru</w:t>
        </w:r>
      </w:hyperlink>
      <w:r>
        <w:rPr>
          <w:sz w:val="28"/>
          <w:szCs w:val="28"/>
          <w:lang w:val="en-US"/>
        </w:rPr>
        <w:t xml:space="preserve"> </w:t>
      </w:r>
      <w:r w:rsidRPr="006C03F0">
        <w:rPr>
          <w:sz w:val="28"/>
          <w:szCs w:val="28"/>
          <w:lang w:val="en-US"/>
        </w:rPr>
        <w:t xml:space="preserve">or </w:t>
      </w:r>
      <w:hyperlink r:id="rId11" w:history="1">
        <w:r w:rsidRPr="00D817F1">
          <w:rPr>
            <w:rStyle w:val="ac"/>
            <w:sz w:val="28"/>
            <w:szCs w:val="28"/>
            <w:lang w:val="en-US"/>
          </w:rPr>
          <w:t>galina@inem.uni.udm.ru</w:t>
        </w:r>
      </w:hyperlink>
      <w:r w:rsidR="00CE4818" w:rsidRPr="00755A15">
        <w:rPr>
          <w:sz w:val="28"/>
          <w:szCs w:val="28"/>
          <w:lang w:val="en-US"/>
        </w:rPr>
        <w:t xml:space="preserve">. </w:t>
      </w:r>
    </w:p>
    <w:p w:rsidR="00376C40" w:rsidRDefault="00376C40" w:rsidP="00376C40">
      <w:pPr>
        <w:ind w:firstLine="709"/>
        <w:rPr>
          <w:rFonts w:cs="Times New Roman"/>
          <w:szCs w:val="28"/>
          <w:lang w:val="en-US"/>
        </w:rPr>
      </w:pPr>
      <w:r w:rsidRPr="00B00CC9">
        <w:rPr>
          <w:rFonts w:cs="Times New Roman"/>
          <w:b/>
          <w:szCs w:val="28"/>
          <w:lang w:val="en-US"/>
        </w:rPr>
        <w:t>Deadline</w:t>
      </w:r>
      <w:r>
        <w:rPr>
          <w:rFonts w:cs="Times New Roman"/>
          <w:b/>
          <w:szCs w:val="28"/>
          <w:lang w:val="en-US"/>
        </w:rPr>
        <w:t xml:space="preserve"> for registration</w:t>
      </w:r>
      <w:r w:rsidRPr="00B00CC9">
        <w:rPr>
          <w:rFonts w:cs="Times New Roman"/>
          <w:b/>
          <w:szCs w:val="28"/>
          <w:lang w:val="en-US"/>
        </w:rPr>
        <w:t>:</w:t>
      </w:r>
      <w:r>
        <w:rPr>
          <w:rFonts w:cs="Times New Roman"/>
          <w:szCs w:val="28"/>
          <w:lang w:val="en-US"/>
        </w:rPr>
        <w:t xml:space="preserve"> </w:t>
      </w:r>
      <w:r w:rsidR="00F82407">
        <w:rPr>
          <w:rFonts w:cs="Times New Roman"/>
          <w:szCs w:val="28"/>
          <w:lang w:val="en-US"/>
        </w:rPr>
        <w:t>November 12, 202</w:t>
      </w:r>
      <w:r w:rsidR="00F82407">
        <w:rPr>
          <w:rFonts w:cs="Times New Roman"/>
          <w:szCs w:val="28"/>
        </w:rPr>
        <w:t>2.</w:t>
      </w:r>
      <w:r>
        <w:rPr>
          <w:rFonts w:cs="Times New Roman"/>
          <w:szCs w:val="28"/>
          <w:lang w:val="en-US"/>
        </w:rPr>
        <w:t xml:space="preserve"> </w:t>
      </w:r>
    </w:p>
    <w:p w:rsidR="00CE4818" w:rsidRPr="007B18DE" w:rsidRDefault="00C56B12" w:rsidP="002734AE">
      <w:pPr>
        <w:pStyle w:val="Default"/>
        <w:spacing w:line="360" w:lineRule="auto"/>
        <w:ind w:firstLine="709"/>
        <w:jc w:val="both"/>
        <w:rPr>
          <w:color w:val="0000FF"/>
          <w:sz w:val="28"/>
          <w:szCs w:val="28"/>
          <w:lang w:val="en-US"/>
        </w:rPr>
      </w:pPr>
      <w:r w:rsidRPr="00B00CC9">
        <w:rPr>
          <w:b/>
          <w:sz w:val="28"/>
          <w:szCs w:val="28"/>
          <w:lang w:val="en-US"/>
        </w:rPr>
        <w:t>Paper publication:</w:t>
      </w:r>
      <w:r w:rsidRPr="006C03F0">
        <w:rPr>
          <w:sz w:val="28"/>
          <w:szCs w:val="28"/>
          <w:lang w:val="en-US"/>
        </w:rPr>
        <w:t xml:space="preserve"> an electronic collection of </w:t>
      </w:r>
      <w:r>
        <w:rPr>
          <w:sz w:val="28"/>
          <w:szCs w:val="28"/>
          <w:lang w:val="en-US"/>
        </w:rPr>
        <w:t>conference papers will be made</w:t>
      </w:r>
      <w:r w:rsidRPr="006C03F0">
        <w:rPr>
          <w:sz w:val="28"/>
          <w:szCs w:val="28"/>
          <w:lang w:val="en-US"/>
        </w:rPr>
        <w:t xml:space="preserve"> with the placement of materials in the Scientific Electronic Library</w:t>
      </w:r>
      <w:r w:rsidR="00CE4818" w:rsidRPr="00755A15">
        <w:rPr>
          <w:sz w:val="28"/>
          <w:szCs w:val="28"/>
          <w:lang w:val="en-US"/>
        </w:rPr>
        <w:t xml:space="preserve"> </w:t>
      </w:r>
      <w:r w:rsidR="00CE4818" w:rsidRPr="00755A15">
        <w:rPr>
          <w:color w:val="0000FF"/>
          <w:sz w:val="28"/>
          <w:szCs w:val="28"/>
          <w:lang w:val="en-US"/>
        </w:rPr>
        <w:t xml:space="preserve">eLIBRARY.RU </w:t>
      </w:r>
      <w:r w:rsidRPr="006C03F0">
        <w:rPr>
          <w:sz w:val="28"/>
          <w:szCs w:val="28"/>
          <w:lang w:val="en-US"/>
        </w:rPr>
        <w:t>and inclusion in the RSCI</w:t>
      </w:r>
      <w:r w:rsidR="00CE4818" w:rsidRPr="00755A15">
        <w:rPr>
          <w:sz w:val="28"/>
          <w:szCs w:val="28"/>
          <w:lang w:val="en-US"/>
        </w:rPr>
        <w:t xml:space="preserve">. </w:t>
      </w:r>
      <w:r>
        <w:rPr>
          <w:sz w:val="28"/>
          <w:szCs w:val="28"/>
          <w:lang w:val="en-US"/>
        </w:rPr>
        <w:t xml:space="preserve">Materials publication is </w:t>
      </w:r>
      <w:r w:rsidRPr="00C56B12">
        <w:rPr>
          <w:b/>
          <w:sz w:val="28"/>
          <w:szCs w:val="28"/>
          <w:lang w:val="en-US"/>
        </w:rPr>
        <w:t>free of charge</w:t>
      </w:r>
      <w:r w:rsidR="00CE4818" w:rsidRPr="00755A15">
        <w:rPr>
          <w:sz w:val="28"/>
          <w:szCs w:val="28"/>
          <w:lang w:val="en-US"/>
        </w:rPr>
        <w:t xml:space="preserve">. </w:t>
      </w:r>
      <w:r w:rsidRPr="006C03F0">
        <w:rPr>
          <w:sz w:val="28"/>
          <w:szCs w:val="28"/>
          <w:lang w:val="en-US"/>
        </w:rPr>
        <w:t>The organizing committee reserves the right to select reports for publication, taking into account the topics of the conference</w:t>
      </w:r>
      <w:r w:rsidR="00CE4818" w:rsidRPr="00755A15">
        <w:rPr>
          <w:sz w:val="28"/>
          <w:szCs w:val="28"/>
          <w:lang w:val="en-US"/>
        </w:rPr>
        <w:t xml:space="preserve">. </w:t>
      </w:r>
      <w:r w:rsidR="004D3503">
        <w:rPr>
          <w:sz w:val="28"/>
          <w:szCs w:val="28"/>
          <w:lang w:val="en-US"/>
        </w:rPr>
        <w:t xml:space="preserve">Style guidelines for conference papers see in </w:t>
      </w:r>
      <w:r w:rsidR="004D3503" w:rsidRPr="004D3503">
        <w:rPr>
          <w:sz w:val="28"/>
          <w:szCs w:val="28"/>
          <w:lang w:val="en-US"/>
        </w:rPr>
        <w:t>Annex 2</w:t>
      </w:r>
      <w:r w:rsidR="00CE4818" w:rsidRPr="00755A15">
        <w:rPr>
          <w:sz w:val="28"/>
          <w:szCs w:val="28"/>
          <w:lang w:val="en-US"/>
        </w:rPr>
        <w:t xml:space="preserve">. </w:t>
      </w:r>
      <w:proofErr w:type="gramStart"/>
      <w:r w:rsidR="004D3503" w:rsidRPr="004D3503">
        <w:rPr>
          <w:sz w:val="28"/>
          <w:szCs w:val="28"/>
          <w:lang w:val="en-US"/>
        </w:rPr>
        <w:t>Deadline</w:t>
      </w:r>
      <w:r w:rsidR="004D3503" w:rsidRPr="007B18DE">
        <w:rPr>
          <w:sz w:val="28"/>
          <w:szCs w:val="28"/>
          <w:lang w:val="en-US"/>
        </w:rPr>
        <w:t xml:space="preserve"> </w:t>
      </w:r>
      <w:r w:rsidR="004D3503" w:rsidRPr="004D3503">
        <w:rPr>
          <w:sz w:val="28"/>
          <w:szCs w:val="28"/>
          <w:lang w:val="en-US"/>
        </w:rPr>
        <w:t>for</w:t>
      </w:r>
      <w:r w:rsidR="004D3503" w:rsidRPr="007B18DE">
        <w:rPr>
          <w:sz w:val="28"/>
          <w:szCs w:val="28"/>
          <w:lang w:val="en-US"/>
        </w:rPr>
        <w:t xml:space="preserve"> </w:t>
      </w:r>
      <w:r w:rsidR="004D3503" w:rsidRPr="004D3503">
        <w:rPr>
          <w:sz w:val="28"/>
          <w:szCs w:val="28"/>
          <w:lang w:val="en-US"/>
        </w:rPr>
        <w:t>paper</w:t>
      </w:r>
      <w:r w:rsidR="004D3503" w:rsidRPr="007B18DE">
        <w:rPr>
          <w:sz w:val="28"/>
          <w:szCs w:val="28"/>
          <w:lang w:val="en-US"/>
        </w:rPr>
        <w:t xml:space="preserve"> </w:t>
      </w:r>
      <w:r w:rsidR="004D3503" w:rsidRPr="004D3503">
        <w:rPr>
          <w:sz w:val="28"/>
          <w:szCs w:val="28"/>
          <w:lang w:val="en-US"/>
        </w:rPr>
        <w:t>submission</w:t>
      </w:r>
      <w:r w:rsidR="007B18DE" w:rsidRPr="007B18DE">
        <w:rPr>
          <w:sz w:val="28"/>
          <w:szCs w:val="28"/>
          <w:lang w:val="en-US"/>
        </w:rPr>
        <w:t xml:space="preserve"> </w:t>
      </w:r>
      <w:r w:rsidR="007B18DE" w:rsidRPr="007432FB">
        <w:rPr>
          <w:sz w:val="28"/>
          <w:szCs w:val="28"/>
          <w:lang w:val="en-US"/>
        </w:rPr>
        <w:t>e-mail papers to</w:t>
      </w:r>
      <w:r w:rsidR="007B18DE">
        <w:rPr>
          <w:b/>
          <w:sz w:val="28"/>
          <w:szCs w:val="28"/>
          <w:lang w:val="en-US"/>
        </w:rPr>
        <w:t xml:space="preserve"> </w:t>
      </w:r>
      <w:hyperlink r:id="rId12" w:history="1">
        <w:r w:rsidR="007B18DE" w:rsidRPr="00D817F1">
          <w:rPr>
            <w:rStyle w:val="ac"/>
            <w:sz w:val="28"/>
            <w:szCs w:val="28"/>
            <w:lang w:val="en-US"/>
          </w:rPr>
          <w:t>rsv_prepod@mail.ru</w:t>
        </w:r>
      </w:hyperlink>
      <w:r w:rsidR="007B18DE">
        <w:rPr>
          <w:sz w:val="28"/>
          <w:szCs w:val="28"/>
          <w:lang w:val="en-US"/>
        </w:rPr>
        <w:t>.</w:t>
      </w:r>
      <w:proofErr w:type="gramEnd"/>
    </w:p>
    <w:p w:rsidR="00F82407" w:rsidRPr="00F82407" w:rsidRDefault="00F82407" w:rsidP="00F82407">
      <w:pPr>
        <w:rPr>
          <w:rFonts w:cs="Times New Roman"/>
          <w:b/>
          <w:szCs w:val="28"/>
          <w:lang w:val="en-US"/>
        </w:rPr>
      </w:pPr>
    </w:p>
    <w:p w:rsidR="00F82407" w:rsidRPr="00F82407" w:rsidRDefault="00F82407" w:rsidP="00F82407">
      <w:pPr>
        <w:rPr>
          <w:rFonts w:cs="Times New Roman"/>
          <w:szCs w:val="28"/>
          <w:lang w:val="en-US"/>
        </w:rPr>
      </w:pPr>
      <w:r w:rsidRPr="007432FB">
        <w:rPr>
          <w:rFonts w:cs="Times New Roman"/>
          <w:b/>
          <w:szCs w:val="28"/>
          <w:lang w:val="en-US"/>
        </w:rPr>
        <w:t>Deadline for paper submission</w:t>
      </w:r>
      <w:r>
        <w:rPr>
          <w:rFonts w:cs="Times New Roman"/>
          <w:b/>
          <w:szCs w:val="28"/>
          <w:lang w:val="en-US"/>
        </w:rPr>
        <w:t xml:space="preserve">: </w:t>
      </w:r>
      <w:r w:rsidRPr="007432FB">
        <w:rPr>
          <w:rFonts w:cs="Times New Roman"/>
          <w:szCs w:val="28"/>
          <w:lang w:val="en-US"/>
        </w:rPr>
        <w:t>e-mail papers to</w:t>
      </w:r>
      <w:r>
        <w:rPr>
          <w:rFonts w:cs="Times New Roman"/>
          <w:b/>
          <w:szCs w:val="28"/>
          <w:lang w:val="en-US"/>
        </w:rPr>
        <w:t xml:space="preserve"> </w:t>
      </w:r>
      <w:hyperlink r:id="rId13" w:history="1">
        <w:r w:rsidRPr="00D817F1">
          <w:rPr>
            <w:rStyle w:val="ac"/>
            <w:rFonts w:cs="Times New Roman"/>
            <w:szCs w:val="28"/>
            <w:lang w:val="en-US"/>
          </w:rPr>
          <w:t>rsv_prepod@mail.ru</w:t>
        </w:r>
      </w:hyperlink>
      <w:r>
        <w:rPr>
          <w:rFonts w:cs="Times New Roman"/>
          <w:szCs w:val="28"/>
          <w:lang w:val="en-US"/>
        </w:rPr>
        <w:t xml:space="preserve"> by </w:t>
      </w:r>
      <w:r w:rsidRPr="006C03F0">
        <w:rPr>
          <w:rFonts w:cs="Times New Roman"/>
          <w:szCs w:val="28"/>
          <w:lang w:val="en-US"/>
        </w:rPr>
        <w:t>November 1</w:t>
      </w:r>
      <w:r w:rsidRPr="00F82407">
        <w:rPr>
          <w:rFonts w:cs="Times New Roman"/>
          <w:szCs w:val="28"/>
          <w:lang w:val="en-US"/>
        </w:rPr>
        <w:t>7</w:t>
      </w:r>
      <w:r>
        <w:rPr>
          <w:rFonts w:cs="Times New Roman"/>
          <w:szCs w:val="28"/>
          <w:lang w:val="en-US"/>
        </w:rPr>
        <w:t>, 202</w:t>
      </w:r>
      <w:r w:rsidRPr="00F82407">
        <w:rPr>
          <w:rFonts w:cs="Times New Roman"/>
          <w:szCs w:val="28"/>
          <w:lang w:val="en-US"/>
        </w:rPr>
        <w:t>2</w:t>
      </w:r>
    </w:p>
    <w:p w:rsidR="00F82407" w:rsidRDefault="00F82407" w:rsidP="00F82407">
      <w:pPr>
        <w:rPr>
          <w:rFonts w:cs="Times New Roman"/>
          <w:szCs w:val="28"/>
          <w:lang w:val="en-US"/>
        </w:rPr>
      </w:pPr>
      <w:r w:rsidRPr="44F020B5">
        <w:rPr>
          <w:rFonts w:cs="Times New Roman"/>
          <w:b/>
          <w:bCs/>
          <w:szCs w:val="28"/>
          <w:lang w:val="en-US"/>
        </w:rPr>
        <w:t>Conference contact person:</w:t>
      </w:r>
      <w:r w:rsidRPr="44F020B5">
        <w:rPr>
          <w:rFonts w:cs="Times New Roman"/>
          <w:szCs w:val="28"/>
          <w:lang w:val="en-US"/>
        </w:rPr>
        <w:t xml:space="preserve"> Svetlana </w:t>
      </w:r>
      <w:proofErr w:type="spellStart"/>
      <w:r w:rsidRPr="44F020B5">
        <w:rPr>
          <w:rFonts w:cs="Times New Roman"/>
          <w:szCs w:val="28"/>
          <w:lang w:val="en-US"/>
        </w:rPr>
        <w:t>Radygina</w:t>
      </w:r>
      <w:proofErr w:type="spellEnd"/>
      <w:r w:rsidRPr="44F020B5">
        <w:rPr>
          <w:rFonts w:cs="Times New Roman"/>
          <w:szCs w:val="28"/>
          <w:lang w:val="en-US"/>
        </w:rPr>
        <w:t xml:space="preserve">, Head of the Department of Economic Theory and Entrepreneurship, </w:t>
      </w:r>
      <w:proofErr w:type="spellStart"/>
      <w:r w:rsidRPr="44F020B5">
        <w:rPr>
          <w:rFonts w:cs="Times New Roman"/>
          <w:szCs w:val="28"/>
          <w:lang w:val="en-US"/>
        </w:rPr>
        <w:t>Udmurt</w:t>
      </w:r>
      <w:proofErr w:type="spellEnd"/>
      <w:r w:rsidRPr="44F020B5">
        <w:rPr>
          <w:rFonts w:cs="Times New Roman"/>
          <w:szCs w:val="28"/>
          <w:lang w:val="en-US"/>
        </w:rPr>
        <w:t xml:space="preserve"> State University (tel. +7 (</w:t>
      </w:r>
      <w:r w:rsidRPr="00BA5FD1">
        <w:rPr>
          <w:rFonts w:cs="Times New Roman"/>
          <w:szCs w:val="28"/>
          <w:lang w:val="en-US"/>
        </w:rPr>
        <w:t>906</w:t>
      </w:r>
      <w:r w:rsidRPr="44F020B5">
        <w:rPr>
          <w:rFonts w:cs="Times New Roman"/>
          <w:szCs w:val="28"/>
          <w:lang w:val="en-US"/>
        </w:rPr>
        <w:t xml:space="preserve">) </w:t>
      </w:r>
      <w:r w:rsidRPr="00BA5FD1">
        <w:rPr>
          <w:rFonts w:cs="Times New Roman"/>
          <w:szCs w:val="28"/>
          <w:lang w:val="en-US"/>
        </w:rPr>
        <w:t>819-09-23</w:t>
      </w:r>
      <w:r w:rsidRPr="44F020B5">
        <w:rPr>
          <w:rFonts w:cs="Times New Roman"/>
          <w:szCs w:val="28"/>
          <w:lang w:val="en-US"/>
        </w:rPr>
        <w:t>,</w:t>
      </w:r>
      <w:r w:rsidRPr="44F020B5">
        <w:rPr>
          <w:rFonts w:cs="Times New Roman"/>
          <w:color w:val="C00000"/>
          <w:szCs w:val="28"/>
          <w:lang w:val="en-US"/>
        </w:rPr>
        <w:t xml:space="preserve"> </w:t>
      </w:r>
      <w:hyperlink r:id="rId14">
        <w:r w:rsidRPr="44F020B5">
          <w:rPr>
            <w:rStyle w:val="ac"/>
            <w:rFonts w:cs="Times New Roman"/>
            <w:szCs w:val="28"/>
            <w:lang w:val="en-US"/>
          </w:rPr>
          <w:t>rsv_prepod@mail.ru</w:t>
        </w:r>
      </w:hyperlink>
      <w:r w:rsidRPr="44F020B5">
        <w:rPr>
          <w:rFonts w:cs="Times New Roman"/>
          <w:color w:val="C00000"/>
          <w:szCs w:val="28"/>
          <w:lang w:val="en-US"/>
        </w:rPr>
        <w:t xml:space="preserve">). </w:t>
      </w:r>
    </w:p>
    <w:p w:rsidR="00F82407" w:rsidRPr="00B00CC9" w:rsidRDefault="00F82407" w:rsidP="00F82407">
      <w:pPr>
        <w:rPr>
          <w:rFonts w:cs="Times New Roman"/>
          <w:b/>
          <w:bCs/>
          <w:szCs w:val="28"/>
          <w:lang w:val="en-US"/>
        </w:rPr>
      </w:pPr>
      <w:r w:rsidRPr="44F020B5">
        <w:rPr>
          <w:rFonts w:cs="Times New Roman"/>
          <w:b/>
          <w:bCs/>
          <w:szCs w:val="28"/>
          <w:lang w:val="en-US"/>
        </w:rPr>
        <w:t xml:space="preserve">Conference webpage (in Russian): </w:t>
      </w:r>
      <w:r w:rsidRPr="00F82407">
        <w:rPr>
          <w:rFonts w:cs="Times New Roman"/>
          <w:szCs w:val="28"/>
          <w:highlight w:val="yellow"/>
          <w:lang w:val="en-US"/>
        </w:rPr>
        <w:t>https://conf.udsu.ru/conference/driver2021</w:t>
      </w:r>
    </w:p>
    <w:p w:rsidR="00F82407" w:rsidRPr="00F82407" w:rsidRDefault="00F82407" w:rsidP="002734AE">
      <w:pPr>
        <w:ind w:firstLine="709"/>
        <w:rPr>
          <w:rFonts w:cs="Times New Roman"/>
          <w:szCs w:val="28"/>
          <w:lang w:val="en-US"/>
        </w:rPr>
      </w:pPr>
    </w:p>
    <w:p w:rsidR="00F82407" w:rsidRPr="00F82407" w:rsidRDefault="00F82407" w:rsidP="002734AE">
      <w:pPr>
        <w:ind w:firstLine="709"/>
        <w:rPr>
          <w:rFonts w:cs="Times New Roman"/>
          <w:szCs w:val="28"/>
          <w:lang w:val="en-US"/>
        </w:rPr>
      </w:pPr>
    </w:p>
    <w:p w:rsidR="00ED2806" w:rsidRPr="00F82407" w:rsidRDefault="00ED2806" w:rsidP="002734AE">
      <w:pPr>
        <w:ind w:firstLine="709"/>
        <w:rPr>
          <w:rFonts w:cs="Times New Roman"/>
          <w:szCs w:val="28"/>
          <w:lang w:val="en-US"/>
        </w:rPr>
      </w:pPr>
      <w:r>
        <w:rPr>
          <w:rFonts w:cs="Times New Roman"/>
          <w:szCs w:val="28"/>
          <w:lang w:val="en-US"/>
        </w:rPr>
        <w:t>Sincerely</w:t>
      </w:r>
      <w:r w:rsidRPr="00F82407">
        <w:rPr>
          <w:rFonts w:cs="Times New Roman"/>
          <w:szCs w:val="28"/>
          <w:lang w:val="en-US"/>
        </w:rPr>
        <w:t xml:space="preserve"> </w:t>
      </w:r>
      <w:r>
        <w:rPr>
          <w:rFonts w:cs="Times New Roman"/>
          <w:szCs w:val="28"/>
          <w:lang w:val="en-US"/>
        </w:rPr>
        <w:t>yours</w:t>
      </w:r>
      <w:r w:rsidRPr="00F82407">
        <w:rPr>
          <w:rFonts w:cs="Times New Roman"/>
          <w:szCs w:val="28"/>
          <w:lang w:val="en-US"/>
        </w:rPr>
        <w:t>,</w:t>
      </w:r>
    </w:p>
    <w:p w:rsidR="00D94969" w:rsidRPr="0064368E" w:rsidRDefault="0064368E" w:rsidP="002734AE">
      <w:pPr>
        <w:ind w:firstLine="709"/>
        <w:rPr>
          <w:rFonts w:cs="Times New Roman"/>
          <w:szCs w:val="28"/>
          <w:lang w:val="en-US"/>
        </w:rPr>
      </w:pPr>
      <w:proofErr w:type="gramStart"/>
      <w:r>
        <w:rPr>
          <w:rFonts w:cs="Times New Roman"/>
          <w:szCs w:val="28"/>
          <w:lang w:val="en-US"/>
        </w:rPr>
        <w:t xml:space="preserve">Conference </w:t>
      </w:r>
      <w:r w:rsidRPr="0064368E">
        <w:rPr>
          <w:rFonts w:cs="Times New Roman"/>
          <w:szCs w:val="28"/>
          <w:lang w:val="en-US"/>
        </w:rPr>
        <w:t>organizing committee</w:t>
      </w:r>
      <w:r w:rsidR="00CE4818" w:rsidRPr="0064368E">
        <w:rPr>
          <w:rFonts w:cs="Times New Roman"/>
          <w:szCs w:val="28"/>
          <w:lang w:val="en-US"/>
        </w:rPr>
        <w:t>.</w:t>
      </w:r>
      <w:proofErr w:type="gramEnd"/>
    </w:p>
    <w:p w:rsidR="00C21B7F" w:rsidRPr="00755A15" w:rsidRDefault="0064368E" w:rsidP="00C21B7F">
      <w:pPr>
        <w:ind w:firstLine="709"/>
        <w:jc w:val="right"/>
        <w:rPr>
          <w:lang w:val="en-US"/>
        </w:rPr>
      </w:pPr>
      <w:r>
        <w:rPr>
          <w:lang w:val="en-US"/>
        </w:rPr>
        <w:lastRenderedPageBreak/>
        <w:t>ANNEX</w:t>
      </w:r>
      <w:r w:rsidR="00C21B7F" w:rsidRPr="00755A15">
        <w:rPr>
          <w:lang w:val="en-US"/>
        </w:rPr>
        <w:t xml:space="preserve"> 1</w:t>
      </w:r>
    </w:p>
    <w:p w:rsidR="00C21B7F" w:rsidRPr="00755A15" w:rsidRDefault="00C21B7F" w:rsidP="00C21B7F">
      <w:pPr>
        <w:ind w:firstLine="709"/>
        <w:jc w:val="right"/>
        <w:rPr>
          <w:lang w:val="en-US"/>
        </w:rPr>
      </w:pPr>
    </w:p>
    <w:p w:rsidR="00C21B7F" w:rsidRPr="00755A15" w:rsidRDefault="0064368E" w:rsidP="00C21B7F">
      <w:pPr>
        <w:jc w:val="center"/>
        <w:rPr>
          <w:b/>
          <w:lang w:val="en-US"/>
        </w:rPr>
      </w:pPr>
      <w:r w:rsidRPr="00D3757B">
        <w:rPr>
          <w:rFonts w:cs="Times New Roman"/>
          <w:b/>
          <w:szCs w:val="28"/>
          <w:lang w:val="en-US"/>
        </w:rPr>
        <w:t>Registration Form</w:t>
      </w:r>
    </w:p>
    <w:p w:rsidR="00C21B7F" w:rsidRPr="00755A15" w:rsidRDefault="00C21B7F" w:rsidP="00C21B7F">
      <w:pPr>
        <w:spacing w:line="240" w:lineRule="auto"/>
        <w:jc w:val="center"/>
        <w:rPr>
          <w:rFonts w:cs="Times New Roman"/>
          <w:b/>
          <w:szCs w:val="28"/>
          <w:lang w:val="en-US"/>
        </w:rPr>
      </w:pPr>
    </w:p>
    <w:tbl>
      <w:tblPr>
        <w:tblStyle w:val="a5"/>
        <w:tblW w:w="0" w:type="auto"/>
        <w:tblLook w:val="04A0" w:firstRow="1" w:lastRow="0" w:firstColumn="1" w:lastColumn="0" w:noHBand="0" w:noVBand="1"/>
      </w:tblPr>
      <w:tblGrid>
        <w:gridCol w:w="3652"/>
        <w:gridCol w:w="5919"/>
      </w:tblGrid>
      <w:tr w:rsidR="00F82407" w:rsidRPr="00D3757B" w:rsidTr="003174BC">
        <w:tc>
          <w:tcPr>
            <w:tcW w:w="3652" w:type="dxa"/>
          </w:tcPr>
          <w:p w:rsidR="00F82407" w:rsidRPr="00D3757B" w:rsidRDefault="00F82407" w:rsidP="003174BC">
            <w:pPr>
              <w:tabs>
                <w:tab w:val="left" w:pos="0"/>
              </w:tabs>
              <w:spacing w:after="120"/>
              <w:rPr>
                <w:rFonts w:cs="Times New Roman"/>
                <w:szCs w:val="28"/>
                <w:lang w:val="en-US"/>
              </w:rPr>
            </w:pPr>
            <w:r w:rsidRPr="00D3757B">
              <w:rPr>
                <w:rFonts w:cs="Times New Roman"/>
                <w:szCs w:val="28"/>
                <w:lang w:val="en-US"/>
              </w:rPr>
              <w:t>Name and Surname</w:t>
            </w:r>
          </w:p>
        </w:tc>
        <w:tc>
          <w:tcPr>
            <w:tcW w:w="5919" w:type="dxa"/>
          </w:tcPr>
          <w:p w:rsidR="00F82407" w:rsidRPr="00D3757B" w:rsidRDefault="00F82407" w:rsidP="003174BC">
            <w:pPr>
              <w:tabs>
                <w:tab w:val="left" w:pos="0"/>
              </w:tabs>
              <w:spacing w:after="120"/>
              <w:rPr>
                <w:rFonts w:cs="Times New Roman"/>
                <w:szCs w:val="28"/>
              </w:rPr>
            </w:pPr>
          </w:p>
        </w:tc>
      </w:tr>
      <w:tr w:rsidR="00F82407" w:rsidRPr="00D3757B" w:rsidTr="003174BC">
        <w:tc>
          <w:tcPr>
            <w:tcW w:w="3652" w:type="dxa"/>
          </w:tcPr>
          <w:p w:rsidR="00F82407" w:rsidRPr="00D3757B" w:rsidRDefault="00F82407" w:rsidP="003174BC">
            <w:pPr>
              <w:spacing w:after="120"/>
              <w:rPr>
                <w:rFonts w:cs="Times New Roman"/>
                <w:szCs w:val="28"/>
                <w:lang w:val="en-US"/>
              </w:rPr>
            </w:pPr>
            <w:r w:rsidRPr="44F020B5">
              <w:rPr>
                <w:rFonts w:cs="Times New Roman"/>
                <w:szCs w:val="28"/>
                <w:lang w:val="en-US"/>
              </w:rPr>
              <w:t>Country, City</w:t>
            </w:r>
          </w:p>
        </w:tc>
        <w:tc>
          <w:tcPr>
            <w:tcW w:w="5919" w:type="dxa"/>
          </w:tcPr>
          <w:p w:rsidR="00F82407" w:rsidRPr="00D3757B" w:rsidRDefault="00F82407" w:rsidP="003174BC">
            <w:pPr>
              <w:tabs>
                <w:tab w:val="left" w:pos="0"/>
              </w:tabs>
              <w:spacing w:after="120"/>
              <w:rPr>
                <w:rFonts w:cs="Times New Roman"/>
                <w:b/>
                <w:szCs w:val="28"/>
              </w:rPr>
            </w:pPr>
          </w:p>
        </w:tc>
      </w:tr>
      <w:tr w:rsidR="00F82407" w:rsidRPr="00D3757B" w:rsidTr="003174BC">
        <w:tc>
          <w:tcPr>
            <w:tcW w:w="3652" w:type="dxa"/>
          </w:tcPr>
          <w:p w:rsidR="00F82407" w:rsidRPr="00D3757B" w:rsidRDefault="00F82407" w:rsidP="003174BC">
            <w:pPr>
              <w:spacing w:after="120"/>
              <w:rPr>
                <w:rFonts w:cs="Times New Roman"/>
                <w:szCs w:val="28"/>
                <w:lang w:val="en-US"/>
              </w:rPr>
            </w:pPr>
            <w:r w:rsidRPr="44F020B5">
              <w:rPr>
                <w:rFonts w:cs="Times New Roman"/>
                <w:szCs w:val="28"/>
                <w:lang w:val="en-US"/>
              </w:rPr>
              <w:t>Name of Institution</w:t>
            </w:r>
          </w:p>
        </w:tc>
        <w:tc>
          <w:tcPr>
            <w:tcW w:w="5919" w:type="dxa"/>
          </w:tcPr>
          <w:p w:rsidR="00F82407" w:rsidRPr="00D3757B" w:rsidRDefault="00F82407" w:rsidP="003174BC">
            <w:pPr>
              <w:tabs>
                <w:tab w:val="left" w:pos="0"/>
              </w:tabs>
              <w:spacing w:after="120"/>
              <w:rPr>
                <w:rFonts w:cs="Times New Roman"/>
                <w:b/>
                <w:szCs w:val="28"/>
              </w:rPr>
            </w:pPr>
          </w:p>
        </w:tc>
      </w:tr>
      <w:tr w:rsidR="00F82407" w:rsidRPr="00D3757B" w:rsidTr="003174BC">
        <w:tc>
          <w:tcPr>
            <w:tcW w:w="3652" w:type="dxa"/>
          </w:tcPr>
          <w:p w:rsidR="00F82407" w:rsidRPr="00D3757B" w:rsidRDefault="00F82407" w:rsidP="003174BC">
            <w:pPr>
              <w:spacing w:after="120"/>
              <w:rPr>
                <w:rFonts w:cs="Times New Roman"/>
                <w:szCs w:val="28"/>
                <w:lang w:val="en-US"/>
              </w:rPr>
            </w:pPr>
            <w:r w:rsidRPr="44F020B5">
              <w:rPr>
                <w:rFonts w:cs="Times New Roman"/>
                <w:szCs w:val="28"/>
                <w:lang w:val="en-US"/>
              </w:rPr>
              <w:t>Academic title</w:t>
            </w:r>
          </w:p>
        </w:tc>
        <w:tc>
          <w:tcPr>
            <w:tcW w:w="5919" w:type="dxa"/>
          </w:tcPr>
          <w:p w:rsidR="00F82407" w:rsidRPr="00D3757B" w:rsidRDefault="00F82407" w:rsidP="003174BC">
            <w:pPr>
              <w:tabs>
                <w:tab w:val="left" w:pos="0"/>
              </w:tabs>
              <w:spacing w:after="120"/>
              <w:rPr>
                <w:rFonts w:cs="Times New Roman"/>
                <w:b/>
                <w:szCs w:val="28"/>
              </w:rPr>
            </w:pPr>
          </w:p>
        </w:tc>
      </w:tr>
      <w:tr w:rsidR="00F82407" w:rsidRPr="00D3757B" w:rsidTr="003174BC">
        <w:tc>
          <w:tcPr>
            <w:tcW w:w="3652" w:type="dxa"/>
          </w:tcPr>
          <w:p w:rsidR="00F82407" w:rsidRPr="00D3757B" w:rsidRDefault="00F82407" w:rsidP="003174BC">
            <w:pPr>
              <w:spacing w:after="120"/>
              <w:rPr>
                <w:rFonts w:cs="Times New Roman"/>
                <w:szCs w:val="28"/>
                <w:lang w:val="en-US"/>
              </w:rPr>
            </w:pPr>
            <w:r w:rsidRPr="44F020B5">
              <w:rPr>
                <w:rFonts w:cs="Times New Roman"/>
                <w:szCs w:val="28"/>
                <w:lang w:val="en-US"/>
              </w:rPr>
              <w:t>Position</w:t>
            </w:r>
          </w:p>
        </w:tc>
        <w:tc>
          <w:tcPr>
            <w:tcW w:w="5919" w:type="dxa"/>
          </w:tcPr>
          <w:p w:rsidR="00F82407" w:rsidRPr="00D3757B" w:rsidRDefault="00F82407" w:rsidP="003174BC">
            <w:pPr>
              <w:tabs>
                <w:tab w:val="left" w:pos="0"/>
              </w:tabs>
              <w:spacing w:after="120"/>
              <w:rPr>
                <w:rFonts w:cs="Times New Roman"/>
                <w:b/>
                <w:szCs w:val="28"/>
              </w:rPr>
            </w:pPr>
          </w:p>
        </w:tc>
      </w:tr>
      <w:tr w:rsidR="00F82407" w:rsidRPr="00D3757B" w:rsidTr="003174BC">
        <w:tc>
          <w:tcPr>
            <w:tcW w:w="3652" w:type="dxa"/>
          </w:tcPr>
          <w:p w:rsidR="00F82407" w:rsidRPr="00D3757B" w:rsidRDefault="00F82407" w:rsidP="003174BC">
            <w:pPr>
              <w:spacing w:after="120"/>
              <w:rPr>
                <w:rFonts w:cs="Times New Roman"/>
                <w:szCs w:val="28"/>
                <w:lang w:val="en-US"/>
              </w:rPr>
            </w:pPr>
            <w:r w:rsidRPr="44F020B5">
              <w:rPr>
                <w:rFonts w:cs="Times New Roman"/>
                <w:szCs w:val="28"/>
                <w:lang w:val="en-US"/>
              </w:rPr>
              <w:t>Paper (report) title</w:t>
            </w:r>
          </w:p>
        </w:tc>
        <w:tc>
          <w:tcPr>
            <w:tcW w:w="5919" w:type="dxa"/>
          </w:tcPr>
          <w:p w:rsidR="00F82407" w:rsidRPr="00D3757B" w:rsidRDefault="00F82407" w:rsidP="003174BC">
            <w:pPr>
              <w:tabs>
                <w:tab w:val="left" w:pos="0"/>
              </w:tabs>
              <w:spacing w:after="120"/>
              <w:rPr>
                <w:rFonts w:cs="Times New Roman"/>
                <w:b/>
                <w:szCs w:val="28"/>
              </w:rPr>
            </w:pPr>
          </w:p>
        </w:tc>
      </w:tr>
      <w:tr w:rsidR="00F82407" w:rsidRPr="00D3757B" w:rsidTr="003174BC">
        <w:tc>
          <w:tcPr>
            <w:tcW w:w="3652" w:type="dxa"/>
          </w:tcPr>
          <w:p w:rsidR="00F82407" w:rsidRPr="00D3757B" w:rsidRDefault="00F82407" w:rsidP="003174BC">
            <w:pPr>
              <w:spacing w:after="120"/>
              <w:rPr>
                <w:rFonts w:cs="Times New Roman"/>
                <w:szCs w:val="28"/>
              </w:rPr>
            </w:pPr>
            <w:r>
              <w:rPr>
                <w:rFonts w:cs="Times New Roman"/>
                <w:szCs w:val="28"/>
                <w:lang w:val="en-US"/>
              </w:rPr>
              <w:t>Contact</w:t>
            </w:r>
            <w:r w:rsidRPr="44F020B5">
              <w:rPr>
                <w:rFonts w:cs="Times New Roman"/>
                <w:szCs w:val="28"/>
                <w:lang w:val="en-US"/>
              </w:rPr>
              <w:t xml:space="preserve"> phone</w:t>
            </w:r>
          </w:p>
        </w:tc>
        <w:tc>
          <w:tcPr>
            <w:tcW w:w="5919" w:type="dxa"/>
          </w:tcPr>
          <w:p w:rsidR="00F82407" w:rsidRPr="00D3757B" w:rsidRDefault="00F82407" w:rsidP="003174BC">
            <w:pPr>
              <w:tabs>
                <w:tab w:val="left" w:pos="0"/>
              </w:tabs>
              <w:spacing w:after="120"/>
              <w:rPr>
                <w:rFonts w:cs="Times New Roman"/>
                <w:b/>
                <w:szCs w:val="28"/>
              </w:rPr>
            </w:pPr>
          </w:p>
        </w:tc>
      </w:tr>
      <w:tr w:rsidR="00F82407" w:rsidRPr="00D3757B" w:rsidTr="003174BC">
        <w:tc>
          <w:tcPr>
            <w:tcW w:w="3652" w:type="dxa"/>
          </w:tcPr>
          <w:p w:rsidR="00F82407" w:rsidRPr="00D3757B" w:rsidRDefault="00F82407" w:rsidP="003174BC">
            <w:pPr>
              <w:spacing w:after="120"/>
              <w:rPr>
                <w:rFonts w:cs="Times New Roman"/>
                <w:szCs w:val="28"/>
              </w:rPr>
            </w:pPr>
            <w:r w:rsidRPr="44F020B5">
              <w:rPr>
                <w:rFonts w:cs="Times New Roman"/>
                <w:szCs w:val="28"/>
                <w:lang w:val="en-US"/>
              </w:rPr>
              <w:t>Email</w:t>
            </w:r>
          </w:p>
        </w:tc>
        <w:tc>
          <w:tcPr>
            <w:tcW w:w="5919" w:type="dxa"/>
          </w:tcPr>
          <w:p w:rsidR="00F82407" w:rsidRPr="00D3757B" w:rsidRDefault="00F82407" w:rsidP="003174BC">
            <w:pPr>
              <w:tabs>
                <w:tab w:val="left" w:pos="0"/>
              </w:tabs>
              <w:spacing w:after="120"/>
              <w:rPr>
                <w:rFonts w:cs="Times New Roman"/>
                <w:b/>
                <w:szCs w:val="28"/>
              </w:rPr>
            </w:pPr>
          </w:p>
        </w:tc>
      </w:tr>
      <w:tr w:rsidR="00F82407" w:rsidRPr="00F82407" w:rsidTr="003174BC">
        <w:tc>
          <w:tcPr>
            <w:tcW w:w="3652" w:type="dxa"/>
          </w:tcPr>
          <w:p w:rsidR="00F82407" w:rsidRDefault="00F82407" w:rsidP="003174BC">
            <w:pPr>
              <w:spacing w:after="120"/>
              <w:rPr>
                <w:rFonts w:cs="Times New Roman"/>
                <w:szCs w:val="28"/>
                <w:lang w:val="en-US"/>
              </w:rPr>
            </w:pPr>
            <w:r w:rsidRPr="44F020B5">
              <w:rPr>
                <w:rFonts w:cs="Times New Roman"/>
                <w:szCs w:val="28"/>
                <w:lang w:val="en-US"/>
              </w:rPr>
              <w:t>Type of participation</w:t>
            </w:r>
            <w:r>
              <w:rPr>
                <w:rFonts w:cs="Times New Roman"/>
                <w:szCs w:val="28"/>
                <w:lang w:val="en-US"/>
              </w:rPr>
              <w:t>:</w:t>
            </w:r>
          </w:p>
          <w:p w:rsidR="00F82407" w:rsidRPr="007E6BF9" w:rsidRDefault="00F82407" w:rsidP="003174BC">
            <w:pPr>
              <w:spacing w:after="120"/>
              <w:rPr>
                <w:rFonts w:cs="Times New Roman"/>
                <w:szCs w:val="28"/>
                <w:lang w:val="en-US"/>
              </w:rPr>
            </w:pPr>
          </w:p>
        </w:tc>
        <w:tc>
          <w:tcPr>
            <w:tcW w:w="5919" w:type="dxa"/>
          </w:tcPr>
          <w:p w:rsidR="00F82407" w:rsidRPr="007E6BF9" w:rsidRDefault="00F82407" w:rsidP="003174BC">
            <w:pPr>
              <w:spacing w:after="120"/>
              <w:rPr>
                <w:rFonts w:cs="Times New Roman"/>
                <w:szCs w:val="28"/>
                <w:lang w:val="en-US"/>
              </w:rPr>
            </w:pPr>
            <w:r>
              <w:rPr>
                <w:rFonts w:cs="Times New Roman"/>
                <w:szCs w:val="28"/>
                <w:lang w:val="en-US"/>
              </w:rPr>
              <w:sym w:font="Wingdings" w:char="F06F"/>
            </w:r>
            <w:r>
              <w:rPr>
                <w:rFonts w:cs="Times New Roman"/>
                <w:szCs w:val="28"/>
                <w:lang w:val="en-US"/>
              </w:rPr>
              <w:t xml:space="preserve"> </w:t>
            </w:r>
            <w:r w:rsidRPr="007E6BF9">
              <w:rPr>
                <w:rFonts w:cs="Times New Roman"/>
                <w:szCs w:val="28"/>
                <w:lang w:val="en-US"/>
              </w:rPr>
              <w:t>presentation of the report in person</w:t>
            </w:r>
            <w:r w:rsidR="00652B40" w:rsidRPr="00652B40">
              <w:rPr>
                <w:rFonts w:cs="Times New Roman"/>
                <w:szCs w:val="28"/>
                <w:lang w:val="en-US"/>
              </w:rPr>
              <w:t xml:space="preserve"> (</w:t>
            </w:r>
            <w:r w:rsidR="00652B40">
              <w:rPr>
                <w:rFonts w:cs="Times New Roman"/>
                <w:szCs w:val="28"/>
                <w:lang w:val="en-US"/>
              </w:rPr>
              <w:t>a</w:t>
            </w:r>
            <w:r w:rsidR="00652B40" w:rsidRPr="00652B40">
              <w:rPr>
                <w:rFonts w:cs="Times New Roman"/>
                <w:szCs w:val="28"/>
                <w:lang w:val="en-US"/>
              </w:rPr>
              <w:t>ccommodation expenses for non-resident participants will be paid by conference host)</w:t>
            </w:r>
            <w:r w:rsidRPr="007E6BF9">
              <w:rPr>
                <w:rFonts w:cs="Times New Roman"/>
                <w:szCs w:val="28"/>
                <w:lang w:val="en-US"/>
              </w:rPr>
              <w:t>;</w:t>
            </w:r>
          </w:p>
          <w:p w:rsidR="00F82407" w:rsidRPr="007E6BF9" w:rsidRDefault="00F82407" w:rsidP="003174BC">
            <w:pPr>
              <w:spacing w:after="120"/>
              <w:rPr>
                <w:rFonts w:cs="Times New Roman"/>
                <w:szCs w:val="28"/>
                <w:lang w:val="en-US"/>
              </w:rPr>
            </w:pPr>
            <w:r>
              <w:rPr>
                <w:rFonts w:cs="Times New Roman"/>
                <w:szCs w:val="28"/>
                <w:lang w:val="en-US"/>
              </w:rPr>
              <w:sym w:font="Wingdings" w:char="F06F"/>
            </w:r>
            <w:r w:rsidRPr="007E6BF9">
              <w:rPr>
                <w:rFonts w:cs="Times New Roman"/>
                <w:szCs w:val="28"/>
                <w:lang w:val="en-US"/>
              </w:rPr>
              <w:t xml:space="preserve"> online presentation;</w:t>
            </w:r>
          </w:p>
          <w:p w:rsidR="00F82407" w:rsidRPr="00D3757B" w:rsidRDefault="00F82407" w:rsidP="003174BC">
            <w:pPr>
              <w:tabs>
                <w:tab w:val="left" w:pos="0"/>
              </w:tabs>
              <w:spacing w:after="120"/>
              <w:rPr>
                <w:rFonts w:cs="Times New Roman"/>
                <w:b/>
                <w:szCs w:val="28"/>
                <w:lang w:val="en-US"/>
              </w:rPr>
            </w:pPr>
            <w:r>
              <w:rPr>
                <w:rFonts w:cs="Times New Roman"/>
                <w:szCs w:val="28"/>
                <w:lang w:val="en-US"/>
              </w:rPr>
              <w:sym w:font="Wingdings" w:char="F06F"/>
            </w:r>
            <w:r w:rsidRPr="007E6BF9">
              <w:rPr>
                <w:rFonts w:cs="Times New Roman"/>
                <w:szCs w:val="28"/>
                <w:lang w:val="en-US"/>
              </w:rPr>
              <w:t xml:space="preserve"> </w:t>
            </w:r>
            <w:proofErr w:type="gramStart"/>
            <w:r w:rsidRPr="007E6BF9">
              <w:rPr>
                <w:rFonts w:cs="Times New Roman"/>
                <w:szCs w:val="28"/>
                <w:lang w:val="en-US"/>
              </w:rPr>
              <w:t>absentee</w:t>
            </w:r>
            <w:proofErr w:type="gramEnd"/>
            <w:r w:rsidRPr="007E6BF9">
              <w:rPr>
                <w:rFonts w:cs="Times New Roman"/>
                <w:szCs w:val="28"/>
                <w:lang w:val="en-US"/>
              </w:rPr>
              <w:t xml:space="preserve"> participation (</w:t>
            </w:r>
            <w:r>
              <w:rPr>
                <w:rFonts w:cs="Times New Roman"/>
                <w:szCs w:val="28"/>
                <w:lang w:val="en-US"/>
              </w:rPr>
              <w:t>paper</w:t>
            </w:r>
            <w:r w:rsidRPr="007E6BF9">
              <w:rPr>
                <w:rFonts w:cs="Times New Roman"/>
                <w:szCs w:val="28"/>
                <w:lang w:val="en-US"/>
              </w:rPr>
              <w:t xml:space="preserve"> publication).</w:t>
            </w:r>
          </w:p>
        </w:tc>
      </w:tr>
    </w:tbl>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p>
    <w:p w:rsidR="00C21B7F" w:rsidRPr="00755A15" w:rsidRDefault="00C21B7F" w:rsidP="00C21B7F">
      <w:pPr>
        <w:spacing w:line="240" w:lineRule="auto"/>
        <w:jc w:val="center"/>
        <w:rPr>
          <w:rFonts w:cs="Times New Roman"/>
          <w:b/>
          <w:szCs w:val="28"/>
          <w:lang w:val="en-US"/>
        </w:rPr>
      </w:pPr>
      <w:bookmarkStart w:id="0" w:name="_GoBack"/>
      <w:bookmarkEnd w:id="0"/>
    </w:p>
    <w:p w:rsidR="00C21B7F" w:rsidRPr="00755A15" w:rsidRDefault="000A427F" w:rsidP="00C21B7F">
      <w:pPr>
        <w:spacing w:line="240" w:lineRule="auto"/>
        <w:ind w:firstLine="709"/>
        <w:jc w:val="right"/>
        <w:rPr>
          <w:lang w:val="en-US"/>
        </w:rPr>
      </w:pPr>
      <w:r>
        <w:rPr>
          <w:lang w:val="en-US"/>
        </w:rPr>
        <w:t>ANNEX</w:t>
      </w:r>
      <w:r w:rsidR="00C21B7F" w:rsidRPr="00755A15">
        <w:rPr>
          <w:lang w:val="en-US"/>
        </w:rPr>
        <w:t xml:space="preserve"> 2</w:t>
      </w:r>
    </w:p>
    <w:p w:rsidR="00C21B7F" w:rsidRPr="00755A15" w:rsidRDefault="0048501A" w:rsidP="00C21B7F">
      <w:pPr>
        <w:spacing w:line="240" w:lineRule="auto"/>
        <w:jc w:val="center"/>
        <w:rPr>
          <w:rFonts w:cs="Times New Roman"/>
          <w:szCs w:val="28"/>
          <w:lang w:val="en-US"/>
        </w:rPr>
      </w:pPr>
      <w:r>
        <w:rPr>
          <w:rFonts w:cs="Times New Roman"/>
          <w:b/>
          <w:szCs w:val="28"/>
          <w:lang w:val="en-US"/>
        </w:rPr>
        <w:t>St</w:t>
      </w:r>
      <w:r w:rsidRPr="004E59C3">
        <w:rPr>
          <w:rFonts w:cs="Times New Roman"/>
          <w:b/>
          <w:szCs w:val="28"/>
          <w:lang w:val="en-US"/>
        </w:rPr>
        <w:t xml:space="preserve">yle guidelines for </w:t>
      </w:r>
      <w:r>
        <w:rPr>
          <w:rFonts w:cs="Times New Roman"/>
          <w:b/>
          <w:szCs w:val="28"/>
          <w:lang w:val="en-US"/>
        </w:rPr>
        <w:t xml:space="preserve">collection of abstracts and </w:t>
      </w:r>
      <w:r w:rsidRPr="004E59C3">
        <w:rPr>
          <w:rFonts w:cs="Times New Roman"/>
          <w:b/>
          <w:szCs w:val="28"/>
          <w:lang w:val="en-US"/>
        </w:rPr>
        <w:t>conference papers</w:t>
      </w:r>
      <w:r w:rsidR="0007303D" w:rsidRPr="00755A15">
        <w:rPr>
          <w:rFonts w:cs="Times New Roman"/>
          <w:szCs w:val="28"/>
          <w:lang w:val="en-US"/>
        </w:rPr>
        <w:t xml:space="preserve"> </w:t>
      </w:r>
    </w:p>
    <w:p w:rsidR="00C21B7F" w:rsidRPr="0048501A" w:rsidRDefault="00C21B7F" w:rsidP="00C21B7F">
      <w:pPr>
        <w:spacing w:line="240" w:lineRule="auto"/>
        <w:jc w:val="center"/>
        <w:rPr>
          <w:rFonts w:cs="Times New Roman"/>
          <w:b/>
          <w:i/>
          <w:szCs w:val="28"/>
          <w:lang w:val="en-US"/>
        </w:rPr>
      </w:pPr>
    </w:p>
    <w:p w:rsidR="00C21B7F" w:rsidRPr="0048501A" w:rsidRDefault="0048501A" w:rsidP="00C21B7F">
      <w:pPr>
        <w:pStyle w:val="ab"/>
        <w:numPr>
          <w:ilvl w:val="0"/>
          <w:numId w:val="3"/>
        </w:numPr>
        <w:spacing w:line="240" w:lineRule="auto"/>
        <w:ind w:left="0" w:firstLine="567"/>
        <w:rPr>
          <w:rFonts w:cs="Times New Roman"/>
          <w:b/>
          <w:i/>
          <w:sz w:val="24"/>
          <w:szCs w:val="24"/>
          <w:lang w:val="en-US"/>
        </w:rPr>
      </w:pPr>
      <w:r w:rsidRPr="0048501A">
        <w:rPr>
          <w:rFonts w:eastAsia="Times New Roman" w:cs="Times New Roman"/>
          <w:sz w:val="24"/>
          <w:szCs w:val="24"/>
          <w:lang w:val="en-US" w:eastAsia="ru-RU"/>
        </w:rPr>
        <w:t>Submit papers in the Word format with the extension * .doc or * .</w:t>
      </w:r>
      <w:proofErr w:type="spellStart"/>
      <w:r w:rsidRPr="0048501A">
        <w:rPr>
          <w:rFonts w:eastAsia="Times New Roman" w:cs="Times New Roman"/>
          <w:sz w:val="24"/>
          <w:szCs w:val="24"/>
          <w:lang w:val="en-US" w:eastAsia="ru-RU"/>
        </w:rPr>
        <w:t>docx</w:t>
      </w:r>
      <w:proofErr w:type="spellEnd"/>
    </w:p>
    <w:p w:rsidR="00C21B7F" w:rsidRPr="00755A15" w:rsidRDefault="00013B16" w:rsidP="00C21B7F">
      <w:pPr>
        <w:pStyle w:val="ab"/>
        <w:numPr>
          <w:ilvl w:val="0"/>
          <w:numId w:val="3"/>
        </w:numPr>
        <w:spacing w:line="240" w:lineRule="auto"/>
        <w:ind w:left="0" w:firstLine="567"/>
        <w:rPr>
          <w:rFonts w:eastAsia="Times New Roman" w:cs="Times New Roman"/>
          <w:sz w:val="24"/>
          <w:szCs w:val="24"/>
          <w:lang w:val="en-US" w:eastAsia="ru-RU"/>
        </w:rPr>
      </w:pPr>
      <w:r w:rsidRPr="00013B16">
        <w:rPr>
          <w:rFonts w:eastAsia="Times New Roman" w:cs="Times New Roman"/>
          <w:sz w:val="24"/>
          <w:szCs w:val="24"/>
          <w:lang w:val="en-US" w:eastAsia="ru-RU"/>
        </w:rPr>
        <w:t>Text format: font size – 14 points, line spacing - 1.5, left indent - 1 cm, text alignment - in width</w:t>
      </w:r>
    </w:p>
    <w:p w:rsidR="00C21B7F" w:rsidRPr="00755A15" w:rsidRDefault="00C21B7F" w:rsidP="00C21B7F">
      <w:pPr>
        <w:pStyle w:val="ab"/>
        <w:numPr>
          <w:ilvl w:val="0"/>
          <w:numId w:val="3"/>
        </w:numPr>
        <w:spacing w:line="240" w:lineRule="auto"/>
        <w:ind w:left="0" w:firstLine="567"/>
        <w:rPr>
          <w:rFonts w:eastAsia="Times New Roman" w:cs="Times New Roman"/>
          <w:sz w:val="24"/>
          <w:szCs w:val="24"/>
          <w:lang w:val="en-US" w:eastAsia="ru-RU"/>
        </w:rPr>
      </w:pPr>
      <w:r w:rsidRPr="00755A15">
        <w:rPr>
          <w:rFonts w:eastAsia="Times New Roman" w:cs="Times New Roman"/>
          <w:sz w:val="24"/>
          <w:szCs w:val="24"/>
          <w:lang w:val="en-US" w:eastAsia="ru-RU"/>
        </w:rPr>
        <w:t xml:space="preserve"> </w:t>
      </w:r>
      <w:r w:rsidR="00512B08" w:rsidRPr="00512B08">
        <w:rPr>
          <w:rFonts w:eastAsia="Times New Roman" w:cs="Times New Roman"/>
          <w:sz w:val="24"/>
          <w:szCs w:val="24"/>
          <w:lang w:val="en-US" w:eastAsia="ru-RU"/>
        </w:rPr>
        <w:t>The volume of the article (including tables, bibliography, figure captions, figures) should not exceed 6 p</w:t>
      </w:r>
      <w:r w:rsidR="00512B08">
        <w:rPr>
          <w:rFonts w:eastAsia="Times New Roman" w:cs="Times New Roman"/>
          <w:sz w:val="24"/>
          <w:szCs w:val="24"/>
          <w:lang w:val="en-US" w:eastAsia="ru-RU"/>
        </w:rPr>
        <w:t>ages</w:t>
      </w:r>
      <w:r w:rsidR="00512B08" w:rsidRPr="00512B08">
        <w:rPr>
          <w:rFonts w:eastAsia="Times New Roman" w:cs="Times New Roman"/>
          <w:sz w:val="24"/>
          <w:szCs w:val="24"/>
          <w:lang w:val="en-US" w:eastAsia="ru-RU"/>
        </w:rPr>
        <w:t>. The volume of figures should not exceed 1/4 of the volume of the article. Pages must be consecutively numbered</w:t>
      </w:r>
      <w:r w:rsidRPr="00755A15">
        <w:rPr>
          <w:rFonts w:eastAsia="Times New Roman" w:cs="Times New Roman"/>
          <w:sz w:val="24"/>
          <w:szCs w:val="24"/>
          <w:lang w:val="en-US" w:eastAsia="ru-RU"/>
        </w:rPr>
        <w:t>.</w:t>
      </w:r>
    </w:p>
    <w:p w:rsidR="00C21B7F" w:rsidRPr="00165C4C" w:rsidRDefault="00512B08" w:rsidP="00C21B7F">
      <w:pPr>
        <w:pStyle w:val="ab"/>
        <w:numPr>
          <w:ilvl w:val="0"/>
          <w:numId w:val="3"/>
        </w:numPr>
        <w:spacing w:line="240" w:lineRule="auto"/>
        <w:ind w:left="0" w:firstLine="567"/>
        <w:rPr>
          <w:rFonts w:eastAsia="Times New Roman" w:cs="Times New Roman"/>
          <w:sz w:val="24"/>
          <w:szCs w:val="24"/>
          <w:lang w:val="en-US" w:eastAsia="ru-RU"/>
        </w:rPr>
      </w:pPr>
      <w:r w:rsidRPr="00165C4C">
        <w:rPr>
          <w:rFonts w:eastAsia="Times New Roman" w:cs="Times New Roman"/>
          <w:sz w:val="24"/>
          <w:szCs w:val="24"/>
          <w:lang w:val="en-US" w:eastAsia="ru-RU"/>
        </w:rPr>
        <w:t>Additional information in the form of graphs and pictures should be sent as an attachment to the paper with the extension * .jpg, * .bmp, * .gif</w:t>
      </w:r>
    </w:p>
    <w:p w:rsidR="00C21B7F" w:rsidRPr="00165C4C" w:rsidRDefault="00165C4C" w:rsidP="00165C4C">
      <w:pPr>
        <w:pStyle w:val="ab"/>
        <w:numPr>
          <w:ilvl w:val="0"/>
          <w:numId w:val="3"/>
        </w:numPr>
        <w:spacing w:line="240" w:lineRule="auto"/>
        <w:ind w:left="0" w:firstLine="567"/>
        <w:rPr>
          <w:rFonts w:eastAsia="Times New Roman" w:cs="Times New Roman"/>
          <w:sz w:val="24"/>
          <w:szCs w:val="24"/>
          <w:lang w:val="en-US" w:eastAsia="ru-RU"/>
        </w:rPr>
      </w:pPr>
      <w:r w:rsidRPr="00165C4C">
        <w:rPr>
          <w:rFonts w:eastAsia="Times New Roman" w:cs="Times New Roman"/>
          <w:sz w:val="24"/>
          <w:szCs w:val="24"/>
          <w:lang w:val="en-US" w:eastAsia="ru-RU"/>
        </w:rPr>
        <w:t>Do proofreading of the paper. The material must be original, presented clearly and consistently. The uniqueness of the work must be at least 70%</w:t>
      </w:r>
      <w:r w:rsidR="00C21B7F" w:rsidRPr="00165C4C">
        <w:rPr>
          <w:rFonts w:eastAsia="Times New Roman" w:cs="Times New Roman"/>
          <w:sz w:val="24"/>
          <w:szCs w:val="24"/>
          <w:lang w:val="en-US" w:eastAsia="ru-RU"/>
        </w:rPr>
        <w:t>.</w:t>
      </w:r>
    </w:p>
    <w:p w:rsidR="00C21B7F" w:rsidRPr="00755A15" w:rsidRDefault="00954C06" w:rsidP="00C21B7F">
      <w:pPr>
        <w:pStyle w:val="ab"/>
        <w:numPr>
          <w:ilvl w:val="0"/>
          <w:numId w:val="3"/>
        </w:numPr>
        <w:spacing w:line="240" w:lineRule="auto"/>
        <w:ind w:left="0" w:firstLine="567"/>
        <w:rPr>
          <w:bCs/>
          <w:iCs/>
          <w:color w:val="000000"/>
          <w:sz w:val="24"/>
          <w:szCs w:val="24"/>
          <w:lang w:val="en-US"/>
        </w:rPr>
      </w:pPr>
      <w:r w:rsidRPr="00954C06">
        <w:rPr>
          <w:rFonts w:eastAsia="Times New Roman" w:cs="Times New Roman"/>
          <w:sz w:val="24"/>
          <w:szCs w:val="24"/>
          <w:lang w:val="en-US" w:eastAsia="ru-RU"/>
        </w:rPr>
        <w:t>Tables and figures are numbered in the order they are mentioned in the text, each table and figure must have its own title (bold lowercase) (table text - 12 point font)</w:t>
      </w:r>
      <w:r w:rsidR="00C21B7F" w:rsidRPr="00954C06">
        <w:rPr>
          <w:rFonts w:eastAsia="Times New Roman" w:cs="Times New Roman"/>
          <w:sz w:val="24"/>
          <w:szCs w:val="24"/>
          <w:lang w:val="en-US" w:eastAsia="ru-RU"/>
        </w:rPr>
        <w:t>.</w:t>
      </w:r>
    </w:p>
    <w:p w:rsidR="00C21B7F" w:rsidRPr="00755A15" w:rsidRDefault="00954C06" w:rsidP="00C21B7F">
      <w:pPr>
        <w:spacing w:line="240" w:lineRule="auto"/>
        <w:ind w:firstLine="590"/>
        <w:rPr>
          <w:bCs/>
          <w:iCs/>
          <w:color w:val="000000"/>
          <w:sz w:val="24"/>
          <w:szCs w:val="24"/>
          <w:lang w:val="en-US"/>
        </w:rPr>
      </w:pPr>
      <w:r w:rsidRPr="00954C06">
        <w:rPr>
          <w:rFonts w:cs="Times New Roman"/>
          <w:b/>
          <w:sz w:val="24"/>
          <w:szCs w:val="28"/>
          <w:lang w:val="en-US"/>
        </w:rPr>
        <w:t xml:space="preserve">The </w:t>
      </w:r>
      <w:r w:rsidR="00107DE0">
        <w:rPr>
          <w:rFonts w:cs="Times New Roman"/>
          <w:b/>
          <w:sz w:val="24"/>
          <w:szCs w:val="28"/>
          <w:lang w:val="en-US"/>
        </w:rPr>
        <w:t>article</w:t>
      </w:r>
      <w:r w:rsidRPr="00954C06">
        <w:rPr>
          <w:rFonts w:cs="Times New Roman"/>
          <w:b/>
          <w:sz w:val="24"/>
          <w:szCs w:val="28"/>
          <w:lang w:val="en-US"/>
        </w:rPr>
        <w:t xml:space="preserve"> structure</w:t>
      </w:r>
      <w:r w:rsidR="00C21B7F" w:rsidRPr="00755A15">
        <w:rPr>
          <w:bCs/>
          <w:iCs/>
          <w:color w:val="000000"/>
          <w:sz w:val="24"/>
          <w:szCs w:val="24"/>
          <w:lang w:val="en-US"/>
        </w:rPr>
        <w:t>:</w:t>
      </w:r>
    </w:p>
    <w:p w:rsidR="00C21B7F" w:rsidRPr="00F82407" w:rsidRDefault="00A223D5" w:rsidP="00C21B7F">
      <w:pPr>
        <w:numPr>
          <w:ilvl w:val="0"/>
          <w:numId w:val="1"/>
        </w:numPr>
        <w:spacing w:line="240" w:lineRule="auto"/>
        <w:ind w:left="0" w:firstLine="590"/>
        <w:rPr>
          <w:sz w:val="24"/>
          <w:szCs w:val="24"/>
          <w:lang w:val="en-US"/>
        </w:rPr>
      </w:pPr>
      <w:r w:rsidRPr="00A223D5">
        <w:rPr>
          <w:bCs/>
          <w:color w:val="000000"/>
          <w:sz w:val="24"/>
          <w:szCs w:val="24"/>
        </w:rPr>
        <w:t>UDC</w:t>
      </w:r>
      <w:r w:rsidR="00C21B7F" w:rsidRPr="00755A15">
        <w:rPr>
          <w:color w:val="000000"/>
          <w:sz w:val="24"/>
          <w:szCs w:val="24"/>
          <w:lang w:val="en-US"/>
        </w:rPr>
        <w:t xml:space="preserve"> (</w:t>
      </w:r>
      <w:r w:rsidRPr="00A223D5">
        <w:rPr>
          <w:rFonts w:cs="Times New Roman"/>
          <w:sz w:val="24"/>
          <w:szCs w:val="28"/>
          <w:lang w:val="en-US"/>
        </w:rPr>
        <w:t>font 11 points</w:t>
      </w:r>
      <w:r w:rsidR="006D47A0">
        <w:rPr>
          <w:color w:val="000000"/>
          <w:sz w:val="24"/>
          <w:szCs w:val="24"/>
          <w:lang w:val="en-US"/>
        </w:rPr>
        <w:t>).</w:t>
      </w:r>
    </w:p>
    <w:p w:rsidR="00C21B7F" w:rsidRPr="00F82407" w:rsidRDefault="00A223D5" w:rsidP="00C21B7F">
      <w:pPr>
        <w:numPr>
          <w:ilvl w:val="0"/>
          <w:numId w:val="1"/>
        </w:numPr>
        <w:spacing w:line="240" w:lineRule="auto"/>
        <w:ind w:left="0" w:firstLine="590"/>
        <w:rPr>
          <w:sz w:val="22"/>
          <w:szCs w:val="24"/>
          <w:lang w:val="en-US"/>
        </w:rPr>
      </w:pPr>
      <w:r w:rsidRPr="00F82407">
        <w:rPr>
          <w:rFonts w:cs="Times New Roman"/>
          <w:sz w:val="24"/>
          <w:szCs w:val="28"/>
          <w:lang w:val="en-US"/>
        </w:rPr>
        <w:t>Initials, author's surname (font 11 points, bold italic)</w:t>
      </w:r>
      <w:r w:rsidR="006D47A0" w:rsidRPr="00F82407">
        <w:rPr>
          <w:sz w:val="22"/>
          <w:szCs w:val="24"/>
          <w:lang w:val="en-US"/>
        </w:rPr>
        <w:t>.</w:t>
      </w:r>
    </w:p>
    <w:p w:rsidR="00C21B7F" w:rsidRPr="00F82407" w:rsidRDefault="00A223D5" w:rsidP="00C21B7F">
      <w:pPr>
        <w:numPr>
          <w:ilvl w:val="0"/>
          <w:numId w:val="1"/>
        </w:numPr>
        <w:spacing w:line="240" w:lineRule="auto"/>
        <w:ind w:left="0" w:firstLine="590"/>
        <w:rPr>
          <w:sz w:val="22"/>
          <w:szCs w:val="24"/>
          <w:lang w:val="en-US"/>
        </w:rPr>
      </w:pPr>
      <w:r w:rsidRPr="00F82407">
        <w:rPr>
          <w:rFonts w:cs="Times New Roman"/>
          <w:sz w:val="24"/>
          <w:szCs w:val="28"/>
          <w:lang w:val="en-US"/>
        </w:rPr>
        <w:t>Title of the article (font 11 points, bold, uppercase)</w:t>
      </w:r>
      <w:r w:rsidR="006D47A0" w:rsidRPr="00F82407">
        <w:rPr>
          <w:sz w:val="22"/>
          <w:szCs w:val="24"/>
          <w:lang w:val="en-US"/>
        </w:rPr>
        <w:t>.</w:t>
      </w:r>
    </w:p>
    <w:p w:rsidR="00C21B7F" w:rsidRPr="00F82407" w:rsidRDefault="00A223D5" w:rsidP="00C21B7F">
      <w:pPr>
        <w:numPr>
          <w:ilvl w:val="0"/>
          <w:numId w:val="1"/>
        </w:numPr>
        <w:spacing w:line="240" w:lineRule="auto"/>
        <w:ind w:left="0" w:firstLine="590"/>
        <w:rPr>
          <w:sz w:val="22"/>
          <w:szCs w:val="24"/>
          <w:lang w:val="en-US"/>
        </w:rPr>
      </w:pPr>
      <w:r w:rsidRPr="00F82407">
        <w:rPr>
          <w:rFonts w:cs="Times New Roman"/>
          <w:sz w:val="24"/>
          <w:szCs w:val="28"/>
          <w:lang w:val="en-US"/>
        </w:rPr>
        <w:t>Abstract (font 10 points, 150-200 words)</w:t>
      </w:r>
      <w:r w:rsidR="006D47A0" w:rsidRPr="00F82407">
        <w:rPr>
          <w:sz w:val="22"/>
          <w:szCs w:val="24"/>
          <w:lang w:val="en-US"/>
        </w:rPr>
        <w:t>.</w:t>
      </w:r>
    </w:p>
    <w:p w:rsidR="00C21B7F" w:rsidRPr="00F82407" w:rsidRDefault="006D47A0" w:rsidP="00C21B7F">
      <w:pPr>
        <w:numPr>
          <w:ilvl w:val="0"/>
          <w:numId w:val="1"/>
        </w:numPr>
        <w:spacing w:line="240" w:lineRule="auto"/>
        <w:ind w:left="0" w:firstLine="590"/>
        <w:rPr>
          <w:sz w:val="24"/>
          <w:szCs w:val="24"/>
          <w:lang w:val="en-US"/>
        </w:rPr>
      </w:pPr>
      <w:r w:rsidRPr="00F82407">
        <w:rPr>
          <w:rFonts w:cs="Times New Roman"/>
          <w:sz w:val="24"/>
          <w:szCs w:val="28"/>
          <w:lang w:val="en-US"/>
        </w:rPr>
        <w:t>Key words (font 10 points, light italic, the words themselves - in straight light)</w:t>
      </w:r>
      <w:r w:rsidRPr="00F82407">
        <w:rPr>
          <w:sz w:val="22"/>
          <w:szCs w:val="24"/>
          <w:lang w:val="en-US"/>
        </w:rPr>
        <w:t>.</w:t>
      </w:r>
    </w:p>
    <w:p w:rsidR="00C21B7F" w:rsidRPr="00F82407" w:rsidRDefault="006D47A0" w:rsidP="00C21B7F">
      <w:pPr>
        <w:numPr>
          <w:ilvl w:val="0"/>
          <w:numId w:val="1"/>
        </w:numPr>
        <w:spacing w:line="240" w:lineRule="auto"/>
        <w:ind w:left="0" w:firstLine="590"/>
        <w:rPr>
          <w:rFonts w:cs="Times New Roman"/>
          <w:sz w:val="24"/>
          <w:szCs w:val="28"/>
          <w:lang w:val="en-US"/>
        </w:rPr>
      </w:pPr>
      <w:r w:rsidRPr="00F82407">
        <w:rPr>
          <w:rFonts w:cs="Times New Roman"/>
          <w:sz w:val="24"/>
          <w:szCs w:val="28"/>
          <w:lang w:val="en-US"/>
        </w:rPr>
        <w:t>Headings to type in the left margin, font 11 points, bold lowercase.</w:t>
      </w:r>
    </w:p>
    <w:p w:rsidR="00C21B7F" w:rsidRPr="00F82407" w:rsidRDefault="009328A8" w:rsidP="00C21B7F">
      <w:pPr>
        <w:numPr>
          <w:ilvl w:val="0"/>
          <w:numId w:val="1"/>
        </w:numPr>
        <w:spacing w:line="240" w:lineRule="auto"/>
        <w:ind w:left="0" w:firstLine="590"/>
        <w:rPr>
          <w:rFonts w:cs="Times New Roman"/>
          <w:sz w:val="24"/>
          <w:szCs w:val="28"/>
          <w:lang w:val="en-US"/>
        </w:rPr>
      </w:pPr>
      <w:r w:rsidRPr="00F82407">
        <w:rPr>
          <w:rFonts w:cs="Times New Roman"/>
          <w:sz w:val="24"/>
          <w:szCs w:val="28"/>
          <w:lang w:val="en-US"/>
        </w:rPr>
        <w:t>REFERENCES (font 10 points) (numbers of literary sources are indicated in the text in square brackets as the works are cited).</w:t>
      </w:r>
    </w:p>
    <w:p w:rsidR="00C21B7F" w:rsidRPr="00F82407" w:rsidRDefault="009328A8" w:rsidP="00C21B7F">
      <w:pPr>
        <w:numPr>
          <w:ilvl w:val="0"/>
          <w:numId w:val="1"/>
        </w:numPr>
        <w:spacing w:line="240" w:lineRule="auto"/>
        <w:ind w:left="0" w:firstLine="590"/>
        <w:rPr>
          <w:spacing w:val="-2"/>
          <w:sz w:val="24"/>
          <w:szCs w:val="24"/>
          <w:lang w:val="en-US"/>
        </w:rPr>
      </w:pPr>
      <w:r w:rsidRPr="00F82407">
        <w:rPr>
          <w:rFonts w:cs="Times New Roman"/>
          <w:sz w:val="24"/>
          <w:szCs w:val="28"/>
          <w:lang w:val="en-US"/>
        </w:rPr>
        <w:t xml:space="preserve">Initials, author's surname </w:t>
      </w:r>
      <w:r w:rsidR="00C21B7F" w:rsidRPr="00F82407">
        <w:rPr>
          <w:spacing w:val="-2"/>
          <w:sz w:val="24"/>
          <w:szCs w:val="24"/>
          <w:lang w:val="en-US"/>
        </w:rPr>
        <w:t>(</w:t>
      </w:r>
      <w:r w:rsidRPr="00F82407">
        <w:rPr>
          <w:rFonts w:cs="Times New Roman"/>
          <w:sz w:val="24"/>
          <w:szCs w:val="28"/>
          <w:lang w:val="en-US"/>
        </w:rPr>
        <w:t>font 10 points, bold italic</w:t>
      </w:r>
      <w:r w:rsidR="00C21B7F" w:rsidRPr="00F82407">
        <w:rPr>
          <w:spacing w:val="-2"/>
          <w:sz w:val="24"/>
          <w:szCs w:val="24"/>
          <w:lang w:val="en-US"/>
        </w:rPr>
        <w:t xml:space="preserve">) </w:t>
      </w:r>
      <w:r w:rsidRPr="00F82407">
        <w:rPr>
          <w:spacing w:val="-2"/>
          <w:sz w:val="24"/>
          <w:szCs w:val="24"/>
          <w:lang w:val="en-US"/>
        </w:rPr>
        <w:t xml:space="preserve">and article title in English </w:t>
      </w:r>
      <w:r w:rsidR="00197F0C" w:rsidRPr="00F82407">
        <w:rPr>
          <w:spacing w:val="-2"/>
          <w:sz w:val="24"/>
          <w:szCs w:val="24"/>
          <w:lang w:val="en-US"/>
        </w:rPr>
        <w:t>(</w:t>
      </w:r>
      <w:r w:rsidR="00197F0C" w:rsidRPr="00F82407">
        <w:rPr>
          <w:rFonts w:cs="Times New Roman"/>
          <w:sz w:val="24"/>
          <w:szCs w:val="28"/>
          <w:lang w:val="en-US"/>
        </w:rPr>
        <w:t>font 10 points, bold lowercase)</w:t>
      </w:r>
      <w:r w:rsidR="00C21B7F" w:rsidRPr="00F82407">
        <w:rPr>
          <w:spacing w:val="-2"/>
          <w:sz w:val="24"/>
          <w:szCs w:val="24"/>
          <w:lang w:val="en-US"/>
        </w:rPr>
        <w:t xml:space="preserve">. </w:t>
      </w:r>
      <w:r w:rsidR="00197F0C" w:rsidRPr="00F82407">
        <w:rPr>
          <w:spacing w:val="-2"/>
          <w:sz w:val="24"/>
          <w:szCs w:val="24"/>
          <w:lang w:val="en-US"/>
        </w:rPr>
        <w:t xml:space="preserve">Abstract in English </w:t>
      </w:r>
      <w:r w:rsidR="006558F9" w:rsidRPr="00F82407">
        <w:rPr>
          <w:rFonts w:cs="Times New Roman"/>
          <w:sz w:val="24"/>
          <w:szCs w:val="28"/>
          <w:lang w:val="en-US"/>
        </w:rPr>
        <w:t xml:space="preserve">font 10 points, 150-200 </w:t>
      </w:r>
      <w:r w:rsidR="00F82407" w:rsidRPr="00F82407">
        <w:rPr>
          <w:rFonts w:cs="Times New Roman"/>
          <w:sz w:val="24"/>
          <w:szCs w:val="28"/>
          <w:lang w:val="en-US"/>
        </w:rPr>
        <w:t>words</w:t>
      </w:r>
      <w:r w:rsidR="006558F9" w:rsidRPr="00F82407">
        <w:rPr>
          <w:rFonts w:cs="Times New Roman"/>
          <w:sz w:val="24"/>
          <w:szCs w:val="28"/>
          <w:lang w:val="en-US"/>
        </w:rPr>
        <w:t>)</w:t>
      </w:r>
      <w:r w:rsidR="00C21B7F" w:rsidRPr="00F82407">
        <w:rPr>
          <w:spacing w:val="-2"/>
          <w:sz w:val="24"/>
          <w:szCs w:val="24"/>
          <w:lang w:val="en-US"/>
        </w:rPr>
        <w:t xml:space="preserve">, </w:t>
      </w:r>
      <w:r w:rsidR="00A86FA5" w:rsidRPr="00F82407">
        <w:rPr>
          <w:rFonts w:cs="Times New Roman"/>
          <w:sz w:val="24"/>
          <w:szCs w:val="28"/>
          <w:lang w:val="en-US"/>
        </w:rPr>
        <w:t xml:space="preserve">key words </w:t>
      </w:r>
      <w:r w:rsidR="00A86FA5" w:rsidRPr="00F82407">
        <w:rPr>
          <w:spacing w:val="-2"/>
          <w:sz w:val="24"/>
          <w:szCs w:val="24"/>
          <w:lang w:val="en-US"/>
        </w:rPr>
        <w:t xml:space="preserve">in English </w:t>
      </w:r>
      <w:r w:rsidR="00C21B7F" w:rsidRPr="00F82407">
        <w:rPr>
          <w:spacing w:val="-2"/>
          <w:sz w:val="24"/>
          <w:szCs w:val="24"/>
          <w:lang w:val="en-US"/>
        </w:rPr>
        <w:t>(</w:t>
      </w:r>
      <w:r w:rsidR="00A86FA5" w:rsidRPr="00F82407">
        <w:rPr>
          <w:rFonts w:cs="Times New Roman"/>
          <w:sz w:val="24"/>
          <w:szCs w:val="28"/>
          <w:lang w:val="en-US"/>
        </w:rPr>
        <w:t>font 10 points, light italic, the words themselves - in straight light</w:t>
      </w:r>
      <w:r w:rsidR="00A86FA5" w:rsidRPr="00F82407">
        <w:rPr>
          <w:spacing w:val="-2"/>
          <w:sz w:val="24"/>
          <w:szCs w:val="24"/>
          <w:lang w:val="en-US"/>
        </w:rPr>
        <w:t>).</w:t>
      </w:r>
    </w:p>
    <w:p w:rsidR="00C21B7F" w:rsidRPr="00EB0292" w:rsidRDefault="00EB0292" w:rsidP="00C21B7F">
      <w:pPr>
        <w:numPr>
          <w:ilvl w:val="0"/>
          <w:numId w:val="1"/>
        </w:numPr>
        <w:spacing w:line="240" w:lineRule="auto"/>
        <w:ind w:left="0" w:firstLine="590"/>
        <w:rPr>
          <w:color w:val="000000"/>
          <w:sz w:val="22"/>
          <w:szCs w:val="24"/>
          <w:lang w:val="en-US"/>
        </w:rPr>
      </w:pPr>
      <w:r w:rsidRPr="00F82407">
        <w:rPr>
          <w:rFonts w:cs="Times New Roman"/>
          <w:sz w:val="24"/>
          <w:szCs w:val="28"/>
          <w:lang w:val="en-US"/>
        </w:rPr>
        <w:t>FULL NAME of the author or all authors (in full, without abbreviations), the name of the institution where the work was performed and its postal address, including the e-mail address</w:t>
      </w:r>
      <w:r w:rsidRPr="00EB0292">
        <w:rPr>
          <w:rFonts w:cs="Times New Roman"/>
          <w:sz w:val="24"/>
          <w:szCs w:val="28"/>
          <w:lang w:val="en-US"/>
        </w:rPr>
        <w:t xml:space="preserve"> (font 10 points) (in Russian and English)</w:t>
      </w:r>
      <w:r w:rsidR="00C21B7F" w:rsidRPr="00EB0292">
        <w:rPr>
          <w:color w:val="000000"/>
          <w:sz w:val="22"/>
          <w:szCs w:val="24"/>
          <w:lang w:val="en-US"/>
        </w:rPr>
        <w:t xml:space="preserve"> </w:t>
      </w:r>
    </w:p>
    <w:p w:rsidR="00C21B7F" w:rsidRPr="00755A15" w:rsidRDefault="00EB0292" w:rsidP="00C21B7F">
      <w:pPr>
        <w:spacing w:line="240" w:lineRule="auto"/>
        <w:ind w:firstLine="590"/>
        <w:rPr>
          <w:bCs/>
          <w:iCs/>
          <w:color w:val="000000"/>
          <w:sz w:val="24"/>
          <w:szCs w:val="24"/>
          <w:lang w:val="en-US"/>
        </w:rPr>
      </w:pPr>
      <w:r w:rsidRPr="00EB0292">
        <w:rPr>
          <w:rFonts w:cs="Times New Roman"/>
          <w:sz w:val="24"/>
          <w:szCs w:val="28"/>
          <w:lang w:val="en-US"/>
        </w:rPr>
        <w:t>The author is responsible for the correctness and completeness of presentation of bibliographic data</w:t>
      </w:r>
      <w:r w:rsidR="00C21B7F" w:rsidRPr="00EB0292">
        <w:rPr>
          <w:bCs/>
          <w:iCs/>
          <w:color w:val="000000"/>
          <w:sz w:val="22"/>
          <w:szCs w:val="24"/>
          <w:lang w:val="en-US"/>
        </w:rPr>
        <w:t>.</w:t>
      </w:r>
    </w:p>
    <w:p w:rsidR="00C21B7F" w:rsidRPr="00755A15" w:rsidRDefault="00C21B7F" w:rsidP="00C21B7F">
      <w:pPr>
        <w:spacing w:line="240" w:lineRule="auto"/>
        <w:ind w:firstLine="590"/>
        <w:rPr>
          <w:bCs/>
          <w:iCs/>
          <w:color w:val="000000"/>
          <w:spacing w:val="-2"/>
          <w:sz w:val="22"/>
          <w:lang w:val="en-US"/>
        </w:rPr>
      </w:pPr>
    </w:p>
    <w:p w:rsidR="00C21B7F" w:rsidRPr="00755A15" w:rsidRDefault="00107DE0" w:rsidP="00C21B7F">
      <w:pPr>
        <w:shd w:val="clear" w:color="auto" w:fill="FFFFFF"/>
        <w:spacing w:line="240" w:lineRule="auto"/>
        <w:jc w:val="center"/>
        <w:rPr>
          <w:color w:val="000000"/>
          <w:sz w:val="22"/>
          <w:lang w:val="en-US"/>
        </w:rPr>
      </w:pPr>
      <w:r>
        <w:rPr>
          <w:color w:val="000000"/>
          <w:sz w:val="22"/>
          <w:lang w:val="en-US"/>
        </w:rPr>
        <w:t>EXAMPLE OF ARTICLE STRUCTURE</w:t>
      </w:r>
    </w:p>
    <w:p w:rsidR="00E15CE7" w:rsidRPr="00755A15" w:rsidRDefault="00E15CE7" w:rsidP="00C21B7F">
      <w:pPr>
        <w:spacing w:line="240" w:lineRule="auto"/>
        <w:outlineLvl w:val="0"/>
        <w:rPr>
          <w:color w:val="000000"/>
          <w:sz w:val="22"/>
          <w:lang w:val="en-US"/>
        </w:rPr>
      </w:pPr>
    </w:p>
    <w:p w:rsidR="00C21B7F" w:rsidRPr="00755A15" w:rsidRDefault="00C21B7F" w:rsidP="00C21B7F">
      <w:pPr>
        <w:spacing w:line="240" w:lineRule="auto"/>
        <w:outlineLvl w:val="0"/>
        <w:rPr>
          <w:b/>
          <w:color w:val="000000"/>
          <w:sz w:val="22"/>
          <w:lang w:val="en-US"/>
        </w:rPr>
      </w:pPr>
      <w:r w:rsidRPr="00755A15">
        <w:rPr>
          <w:color w:val="000000"/>
          <w:sz w:val="22"/>
          <w:lang w:val="en-US"/>
        </w:rPr>
        <w:t xml:space="preserve">УДК 349 </w:t>
      </w:r>
    </w:p>
    <w:p w:rsidR="00C21B7F" w:rsidRPr="00755A15" w:rsidRDefault="00C21B7F" w:rsidP="00C21B7F">
      <w:pPr>
        <w:shd w:val="clear" w:color="auto" w:fill="FFFFFF"/>
        <w:spacing w:line="240" w:lineRule="auto"/>
        <w:rPr>
          <w:b/>
          <w:bCs/>
          <w:color w:val="000000"/>
          <w:sz w:val="20"/>
          <w:szCs w:val="20"/>
          <w:lang w:val="en-US"/>
        </w:rPr>
      </w:pPr>
    </w:p>
    <w:p w:rsidR="00C21B7F" w:rsidRPr="00755A15" w:rsidRDefault="00C21B7F" w:rsidP="00C21B7F">
      <w:pPr>
        <w:shd w:val="clear" w:color="auto" w:fill="FFFFFF"/>
        <w:spacing w:line="240" w:lineRule="auto"/>
        <w:rPr>
          <w:color w:val="000000"/>
          <w:sz w:val="22"/>
          <w:lang w:val="en-US"/>
        </w:rPr>
      </w:pPr>
      <w:r w:rsidRPr="00755A15">
        <w:rPr>
          <w:b/>
          <w:i/>
          <w:color w:val="000000"/>
          <w:sz w:val="22"/>
          <w:lang w:val="en-US"/>
        </w:rPr>
        <w:t xml:space="preserve">И.О. </w:t>
      </w:r>
      <w:proofErr w:type="spellStart"/>
      <w:r w:rsidRPr="00755A15">
        <w:rPr>
          <w:b/>
          <w:i/>
          <w:color w:val="000000"/>
          <w:sz w:val="22"/>
          <w:lang w:val="en-US"/>
        </w:rPr>
        <w:t>Фамилия</w:t>
      </w:r>
      <w:proofErr w:type="spellEnd"/>
    </w:p>
    <w:p w:rsidR="00C21B7F" w:rsidRPr="00755A15" w:rsidRDefault="00C21B7F" w:rsidP="00C21B7F">
      <w:pPr>
        <w:spacing w:line="240" w:lineRule="auto"/>
        <w:outlineLvl w:val="0"/>
        <w:rPr>
          <w:b/>
          <w:color w:val="000000"/>
          <w:sz w:val="22"/>
          <w:lang w:val="en-US"/>
        </w:rPr>
      </w:pPr>
    </w:p>
    <w:p w:rsidR="00C21B7F" w:rsidRPr="00755A15" w:rsidRDefault="00C21B7F" w:rsidP="00C21B7F">
      <w:pPr>
        <w:spacing w:line="240" w:lineRule="auto"/>
        <w:outlineLvl w:val="0"/>
        <w:rPr>
          <w:b/>
          <w:color w:val="000000"/>
          <w:sz w:val="22"/>
          <w:lang w:val="en-US"/>
        </w:rPr>
      </w:pPr>
      <w:r w:rsidRPr="00755A15">
        <w:rPr>
          <w:b/>
          <w:color w:val="000000"/>
          <w:sz w:val="22"/>
          <w:lang w:val="en-US"/>
        </w:rPr>
        <w:t>НАЗВАНИЕ СТАТЬИ</w:t>
      </w:r>
    </w:p>
    <w:p w:rsidR="00C21B7F" w:rsidRPr="00755A15" w:rsidRDefault="00C21B7F" w:rsidP="00C21B7F">
      <w:pPr>
        <w:spacing w:line="240" w:lineRule="auto"/>
        <w:outlineLvl w:val="0"/>
        <w:rPr>
          <w:b/>
          <w:color w:val="000000"/>
          <w:sz w:val="22"/>
          <w:lang w:val="en-US"/>
        </w:rPr>
      </w:pPr>
    </w:p>
    <w:p w:rsidR="00C21B7F" w:rsidRPr="00376C40" w:rsidRDefault="00C21B7F" w:rsidP="00C21B7F">
      <w:pPr>
        <w:spacing w:line="240" w:lineRule="auto"/>
        <w:rPr>
          <w:color w:val="000000"/>
          <w:sz w:val="20"/>
          <w:szCs w:val="20"/>
          <w:lang w:eastAsia="en-GB"/>
        </w:rPr>
      </w:pPr>
      <w:r w:rsidRPr="00376C40">
        <w:rPr>
          <w:color w:val="000000"/>
          <w:sz w:val="20"/>
          <w:szCs w:val="20"/>
          <w:lang w:eastAsia="en-GB"/>
        </w:rPr>
        <w:t xml:space="preserve">Раскрываются роль и значение метода сравнительного правоведения при исследовании отношений в области правового обеспечения экологической безопасности при разработке и применении </w:t>
      </w:r>
      <w:proofErr w:type="spellStart"/>
      <w:r w:rsidRPr="00376C40">
        <w:rPr>
          <w:color w:val="000000"/>
          <w:sz w:val="20"/>
          <w:szCs w:val="20"/>
          <w:lang w:eastAsia="en-GB"/>
        </w:rPr>
        <w:t>нанотехнологий</w:t>
      </w:r>
      <w:proofErr w:type="spellEnd"/>
      <w:r w:rsidRPr="00376C40">
        <w:rPr>
          <w:color w:val="000000"/>
          <w:sz w:val="20"/>
          <w:szCs w:val="20"/>
          <w:lang w:eastAsia="en-GB"/>
        </w:rPr>
        <w:t xml:space="preserve"> и их продуктов в Российской Федерации. Основной акцент делается на методологических аспектах сравнительно-правового анализа не только как </w:t>
      </w:r>
      <w:proofErr w:type="spellStart"/>
      <w:r w:rsidRPr="00376C40">
        <w:rPr>
          <w:color w:val="000000"/>
          <w:sz w:val="20"/>
          <w:szCs w:val="20"/>
          <w:lang w:eastAsia="en-GB"/>
        </w:rPr>
        <w:t>частнонаучного</w:t>
      </w:r>
      <w:proofErr w:type="spellEnd"/>
      <w:r w:rsidRPr="00376C40">
        <w:rPr>
          <w:color w:val="000000"/>
          <w:sz w:val="20"/>
          <w:szCs w:val="20"/>
          <w:lang w:eastAsia="en-GB"/>
        </w:rPr>
        <w:t xml:space="preserve"> метода, но и как науки. Делаются обоснованные выводы о необходимости разработки сравнительно-правовой модели для современного экологического права и законодательства как наиболее молодой и динамично развивающейся отрасли российского права. Рассматриваются основные уровни применения сравнительного правоведения – международный и национальный. Анализируются труды ведущих ученых-правоведов, внесших существенный вклад в развитие современной юридической компаративистики.</w:t>
      </w:r>
      <w:r w:rsidRPr="00376C40">
        <w:rPr>
          <w:color w:val="000000"/>
          <w:sz w:val="20"/>
          <w:szCs w:val="20"/>
        </w:rPr>
        <w:t xml:space="preserve"> Выделяются макр</w:t>
      </w:r>
      <w:proofErr w:type="gramStart"/>
      <w:r w:rsidRPr="00376C40">
        <w:rPr>
          <w:color w:val="000000"/>
          <w:sz w:val="20"/>
          <w:szCs w:val="20"/>
        </w:rPr>
        <w:t>о-</w:t>
      </w:r>
      <w:proofErr w:type="gramEnd"/>
      <w:r w:rsidRPr="00376C40">
        <w:rPr>
          <w:color w:val="000000"/>
          <w:sz w:val="20"/>
          <w:szCs w:val="20"/>
        </w:rPr>
        <w:t xml:space="preserve"> и микроуровни практико-прикладных особенностей использования компаративистики в сфере исследований современных особенностей экологического права и законодательства. Подчеркивается необходимость изучения иностранного права и законодательства (в том числе, экологического и </w:t>
      </w:r>
      <w:proofErr w:type="spellStart"/>
      <w:r w:rsidRPr="00376C40">
        <w:rPr>
          <w:color w:val="000000"/>
          <w:sz w:val="20"/>
          <w:szCs w:val="20"/>
        </w:rPr>
        <w:t>природоресурсного</w:t>
      </w:r>
      <w:proofErr w:type="spellEnd"/>
      <w:r w:rsidRPr="00376C40">
        <w:rPr>
          <w:color w:val="000000"/>
          <w:sz w:val="20"/>
          <w:szCs w:val="20"/>
        </w:rPr>
        <w:t xml:space="preserve">), целью </w:t>
      </w:r>
      <w:r w:rsidRPr="00376C40">
        <w:rPr>
          <w:color w:val="000000"/>
          <w:sz w:val="20"/>
          <w:szCs w:val="20"/>
        </w:rPr>
        <w:lastRenderedPageBreak/>
        <w:t>которого является как когнитивная, так и эмпирическая составляющие.</w:t>
      </w:r>
      <w:r w:rsidRPr="00376C40">
        <w:rPr>
          <w:color w:val="000000"/>
          <w:sz w:val="20"/>
          <w:szCs w:val="20"/>
          <w:lang w:eastAsia="en-GB"/>
        </w:rPr>
        <w:t xml:space="preserve"> Предлагается выработать целостную теоретико-правовую концепцию обеспечения безопасности деятельности, направленную на разработку и применение </w:t>
      </w:r>
      <w:proofErr w:type="spellStart"/>
      <w:r w:rsidRPr="00376C40">
        <w:rPr>
          <w:color w:val="000000"/>
          <w:sz w:val="20"/>
          <w:szCs w:val="20"/>
          <w:lang w:eastAsia="en-GB"/>
        </w:rPr>
        <w:t>нанотехнологий</w:t>
      </w:r>
      <w:proofErr w:type="spellEnd"/>
      <w:r w:rsidRPr="00376C40">
        <w:rPr>
          <w:color w:val="000000"/>
          <w:sz w:val="20"/>
          <w:szCs w:val="20"/>
          <w:lang w:eastAsia="en-GB"/>
        </w:rPr>
        <w:t xml:space="preserve"> и созданных на их основе </w:t>
      </w:r>
      <w:proofErr w:type="spellStart"/>
      <w:r w:rsidRPr="00376C40">
        <w:rPr>
          <w:color w:val="000000"/>
          <w:sz w:val="20"/>
          <w:szCs w:val="20"/>
          <w:lang w:eastAsia="en-GB"/>
        </w:rPr>
        <w:t>нанопродуктов</w:t>
      </w:r>
      <w:proofErr w:type="spellEnd"/>
      <w:r w:rsidRPr="00376C40">
        <w:rPr>
          <w:color w:val="000000"/>
          <w:sz w:val="20"/>
          <w:szCs w:val="20"/>
          <w:lang w:eastAsia="en-GB"/>
        </w:rPr>
        <w:t xml:space="preserve"> и </w:t>
      </w:r>
      <w:proofErr w:type="spellStart"/>
      <w:r w:rsidRPr="00376C40">
        <w:rPr>
          <w:color w:val="000000"/>
          <w:sz w:val="20"/>
          <w:szCs w:val="20"/>
          <w:lang w:eastAsia="en-GB"/>
        </w:rPr>
        <w:t>нановеществ</w:t>
      </w:r>
      <w:proofErr w:type="spellEnd"/>
      <w:r w:rsidRPr="00376C40">
        <w:rPr>
          <w:color w:val="000000"/>
          <w:sz w:val="20"/>
          <w:szCs w:val="20"/>
          <w:lang w:eastAsia="en-GB"/>
        </w:rPr>
        <w:t xml:space="preserve"> в Российской Федерации, с учётом рекомендаций международного и европейского законодательства.</w:t>
      </w:r>
    </w:p>
    <w:p w:rsidR="00C21B7F" w:rsidRPr="00376C40" w:rsidRDefault="00C21B7F" w:rsidP="00C21B7F">
      <w:pPr>
        <w:spacing w:line="240" w:lineRule="auto"/>
        <w:ind w:firstLine="709"/>
        <w:rPr>
          <w:color w:val="000000"/>
          <w:sz w:val="20"/>
          <w:szCs w:val="20"/>
          <w:lang w:eastAsia="en-GB"/>
        </w:rPr>
      </w:pPr>
    </w:p>
    <w:p w:rsidR="00C21B7F" w:rsidRPr="00376C40" w:rsidRDefault="00C21B7F" w:rsidP="00C21B7F">
      <w:pPr>
        <w:spacing w:line="240" w:lineRule="auto"/>
        <w:rPr>
          <w:color w:val="000000"/>
          <w:sz w:val="20"/>
          <w:szCs w:val="20"/>
          <w:lang w:eastAsia="en-GB"/>
        </w:rPr>
      </w:pPr>
      <w:r w:rsidRPr="00376C40">
        <w:rPr>
          <w:i/>
          <w:color w:val="000000"/>
          <w:sz w:val="20"/>
          <w:szCs w:val="20"/>
          <w:lang w:eastAsia="en-GB"/>
        </w:rPr>
        <w:t>Ключевые слова</w:t>
      </w:r>
      <w:r w:rsidRPr="00376C40">
        <w:rPr>
          <w:b/>
          <w:color w:val="000000"/>
          <w:sz w:val="20"/>
          <w:szCs w:val="20"/>
          <w:lang w:eastAsia="en-GB"/>
        </w:rPr>
        <w:t>:</w:t>
      </w:r>
      <w:r w:rsidRPr="00376C40">
        <w:rPr>
          <w:color w:val="000000"/>
          <w:sz w:val="20"/>
          <w:szCs w:val="20"/>
          <w:lang w:eastAsia="en-GB"/>
        </w:rPr>
        <w:t xml:space="preserve"> экологическое право, экологическое законодательство, сравнительное правоведение, методология, </w:t>
      </w:r>
      <w:proofErr w:type="spellStart"/>
      <w:r w:rsidRPr="00376C40">
        <w:rPr>
          <w:color w:val="000000"/>
          <w:sz w:val="20"/>
          <w:szCs w:val="20"/>
          <w:lang w:eastAsia="en-GB"/>
        </w:rPr>
        <w:t>частнонаучные</w:t>
      </w:r>
      <w:proofErr w:type="spellEnd"/>
      <w:r w:rsidRPr="00376C40">
        <w:rPr>
          <w:color w:val="000000"/>
          <w:sz w:val="20"/>
          <w:szCs w:val="20"/>
          <w:lang w:eastAsia="en-GB"/>
        </w:rPr>
        <w:t xml:space="preserve"> методы правового познания, правовое обеспечение экологической безопасности, </w:t>
      </w:r>
      <w:proofErr w:type="spellStart"/>
      <w:r w:rsidRPr="00376C40">
        <w:rPr>
          <w:color w:val="000000"/>
          <w:sz w:val="20"/>
          <w:szCs w:val="20"/>
          <w:lang w:eastAsia="en-GB"/>
        </w:rPr>
        <w:t>нанотехнологии</w:t>
      </w:r>
      <w:proofErr w:type="spellEnd"/>
      <w:r w:rsidRPr="00376C40">
        <w:rPr>
          <w:color w:val="000000"/>
          <w:sz w:val="20"/>
          <w:szCs w:val="20"/>
          <w:lang w:eastAsia="en-GB"/>
        </w:rPr>
        <w:t xml:space="preserve">, </w:t>
      </w:r>
      <w:proofErr w:type="spellStart"/>
      <w:r w:rsidRPr="00376C40">
        <w:rPr>
          <w:color w:val="000000"/>
          <w:sz w:val="20"/>
          <w:szCs w:val="20"/>
          <w:lang w:eastAsia="en-GB"/>
        </w:rPr>
        <w:t>нанопродукты</w:t>
      </w:r>
      <w:proofErr w:type="spellEnd"/>
      <w:r w:rsidRPr="00376C40">
        <w:rPr>
          <w:color w:val="000000"/>
          <w:sz w:val="20"/>
          <w:szCs w:val="20"/>
          <w:lang w:eastAsia="en-GB"/>
        </w:rPr>
        <w:t>.</w:t>
      </w:r>
    </w:p>
    <w:p w:rsidR="00C21B7F" w:rsidRPr="00376C40" w:rsidRDefault="00C21B7F" w:rsidP="00C21B7F">
      <w:pPr>
        <w:spacing w:line="240" w:lineRule="auto"/>
        <w:jc w:val="center"/>
        <w:outlineLvl w:val="0"/>
        <w:rPr>
          <w:color w:val="000000"/>
          <w:sz w:val="22"/>
        </w:rPr>
      </w:pPr>
    </w:p>
    <w:p w:rsidR="00C21B7F" w:rsidRPr="00376C40" w:rsidRDefault="00C21B7F" w:rsidP="00C21B7F">
      <w:pPr>
        <w:spacing w:line="240" w:lineRule="auto"/>
        <w:ind w:firstLine="567"/>
        <w:outlineLvl w:val="0"/>
        <w:rPr>
          <w:color w:val="000000"/>
          <w:sz w:val="22"/>
        </w:rPr>
      </w:pPr>
      <w:proofErr w:type="spellStart"/>
      <w:r w:rsidRPr="00755A15">
        <w:rPr>
          <w:color w:val="000000"/>
          <w:sz w:val="22"/>
          <w:lang w:val="en-US"/>
        </w:rPr>
        <w:t>Текст</w:t>
      </w:r>
      <w:proofErr w:type="spellEnd"/>
      <w:r w:rsidRPr="00755A15">
        <w:rPr>
          <w:color w:val="000000"/>
          <w:sz w:val="22"/>
          <w:lang w:val="en-US"/>
        </w:rPr>
        <w:t xml:space="preserve">. </w:t>
      </w:r>
      <w:proofErr w:type="spellStart"/>
      <w:r w:rsidRPr="00755A15">
        <w:rPr>
          <w:color w:val="000000"/>
          <w:sz w:val="22"/>
          <w:lang w:val="en-US"/>
        </w:rPr>
        <w:t>Текст</w:t>
      </w:r>
      <w:proofErr w:type="spellEnd"/>
      <w:r w:rsidRPr="00755A15">
        <w:rPr>
          <w:color w:val="000000"/>
          <w:sz w:val="22"/>
          <w:lang w:val="en-US"/>
        </w:rPr>
        <w:t xml:space="preserve"> [1; 2-10]. </w:t>
      </w:r>
      <w:r w:rsidRPr="00376C40">
        <w:rPr>
          <w:color w:val="000000"/>
          <w:sz w:val="22"/>
        </w:rPr>
        <w:t>Текст (Введение в те</w:t>
      </w:r>
      <w:proofErr w:type="gramStart"/>
      <w:r w:rsidRPr="00376C40">
        <w:rPr>
          <w:color w:val="000000"/>
          <w:sz w:val="22"/>
        </w:rPr>
        <w:t>кст ст</w:t>
      </w:r>
      <w:proofErr w:type="gramEnd"/>
      <w:r w:rsidRPr="00376C40">
        <w:rPr>
          <w:color w:val="000000"/>
          <w:sz w:val="22"/>
        </w:rPr>
        <w:t xml:space="preserve">атьи; актуальность, цель). </w:t>
      </w:r>
    </w:p>
    <w:p w:rsidR="00C21B7F" w:rsidRPr="00376C40" w:rsidRDefault="00C21B7F" w:rsidP="00C21B7F">
      <w:pPr>
        <w:spacing w:line="240" w:lineRule="auto"/>
        <w:ind w:firstLine="567"/>
        <w:outlineLvl w:val="0"/>
        <w:rPr>
          <w:b/>
          <w:color w:val="000000"/>
          <w:sz w:val="22"/>
        </w:rPr>
      </w:pPr>
    </w:p>
    <w:p w:rsidR="00C21B7F" w:rsidRPr="00376C40" w:rsidRDefault="00C21B7F" w:rsidP="00C21B7F">
      <w:pPr>
        <w:spacing w:line="240" w:lineRule="auto"/>
        <w:ind w:firstLine="567"/>
        <w:outlineLvl w:val="0"/>
        <w:rPr>
          <w:color w:val="000000"/>
          <w:sz w:val="22"/>
        </w:rPr>
      </w:pPr>
      <w:r w:rsidRPr="00376C40">
        <w:rPr>
          <w:color w:val="000000"/>
          <w:sz w:val="22"/>
        </w:rPr>
        <w:t>Текст. Текст. Текст. Текст. Текст. Текст. Текст [8; 11; 12-15]. Текст. Текст (табл.1).</w:t>
      </w:r>
    </w:p>
    <w:p w:rsidR="00C21B7F" w:rsidRPr="00376C40" w:rsidRDefault="00C21B7F" w:rsidP="00C21B7F">
      <w:pPr>
        <w:spacing w:line="240" w:lineRule="auto"/>
        <w:ind w:firstLine="567"/>
        <w:outlineLvl w:val="0"/>
        <w:rPr>
          <w:b/>
          <w:color w:val="000000"/>
          <w:sz w:val="22"/>
        </w:rPr>
      </w:pPr>
    </w:p>
    <w:p w:rsidR="00C21B7F" w:rsidRPr="00755A15" w:rsidRDefault="00C21B7F" w:rsidP="00C21B7F">
      <w:pPr>
        <w:spacing w:line="240" w:lineRule="auto"/>
        <w:jc w:val="right"/>
        <w:outlineLvl w:val="0"/>
        <w:rPr>
          <w:color w:val="000000"/>
          <w:sz w:val="22"/>
          <w:lang w:val="en-US"/>
        </w:rPr>
      </w:pPr>
      <w:proofErr w:type="spellStart"/>
      <w:r w:rsidRPr="00755A15">
        <w:rPr>
          <w:color w:val="000000"/>
          <w:sz w:val="22"/>
          <w:lang w:val="en-US"/>
        </w:rPr>
        <w:t>Таблица</w:t>
      </w:r>
      <w:proofErr w:type="spellEnd"/>
      <w:r w:rsidRPr="00755A15">
        <w:rPr>
          <w:color w:val="000000"/>
          <w:sz w:val="22"/>
          <w:lang w:val="en-US"/>
        </w:rPr>
        <w:t xml:space="preserve"> 1</w:t>
      </w:r>
    </w:p>
    <w:p w:rsidR="00C21B7F" w:rsidRPr="00755A15" w:rsidRDefault="00C21B7F" w:rsidP="00C21B7F">
      <w:pPr>
        <w:spacing w:line="240" w:lineRule="auto"/>
        <w:jc w:val="center"/>
        <w:outlineLvl w:val="0"/>
        <w:rPr>
          <w:b/>
          <w:color w:val="000000"/>
          <w:sz w:val="22"/>
          <w:lang w:val="en-US"/>
        </w:rPr>
      </w:pPr>
      <w:proofErr w:type="spellStart"/>
      <w:r w:rsidRPr="00755A15">
        <w:rPr>
          <w:b/>
          <w:color w:val="000000"/>
          <w:sz w:val="22"/>
          <w:lang w:val="en-US"/>
        </w:rPr>
        <w:t>Название</w:t>
      </w:r>
      <w:proofErr w:type="spellEnd"/>
      <w:r w:rsidRPr="00755A15">
        <w:rPr>
          <w:b/>
          <w:color w:val="000000"/>
          <w:sz w:val="22"/>
          <w:lang w:val="en-US"/>
        </w:rPr>
        <w:t xml:space="preserve"> </w:t>
      </w:r>
      <w:proofErr w:type="spellStart"/>
      <w:r w:rsidRPr="00755A15">
        <w:rPr>
          <w:b/>
          <w:color w:val="000000"/>
          <w:sz w:val="22"/>
          <w:lang w:val="en-US"/>
        </w:rPr>
        <w:t>таблицы</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980"/>
        <w:gridCol w:w="1980"/>
        <w:gridCol w:w="1980"/>
        <w:gridCol w:w="1980"/>
      </w:tblGrid>
      <w:tr w:rsidR="00C21B7F" w:rsidRPr="00755A15" w:rsidTr="0067033E">
        <w:trPr>
          <w:trHeight w:val="167"/>
        </w:trPr>
        <w:tc>
          <w:tcPr>
            <w:tcW w:w="1620" w:type="dxa"/>
            <w:vMerge w:val="restart"/>
            <w:vAlign w:val="center"/>
          </w:tcPr>
          <w:p w:rsidR="00C21B7F" w:rsidRPr="00755A15" w:rsidRDefault="00C21B7F" w:rsidP="00C21B7F">
            <w:pPr>
              <w:spacing w:line="240" w:lineRule="auto"/>
              <w:jc w:val="center"/>
              <w:rPr>
                <w:color w:val="000000"/>
                <w:sz w:val="20"/>
                <w:szCs w:val="20"/>
                <w:lang w:val="en-US"/>
              </w:rPr>
            </w:pPr>
            <w:proofErr w:type="spellStart"/>
            <w:r w:rsidRPr="00755A15">
              <w:rPr>
                <w:color w:val="000000"/>
                <w:sz w:val="20"/>
                <w:szCs w:val="20"/>
                <w:lang w:val="en-US"/>
              </w:rPr>
              <w:t>Заголовок</w:t>
            </w:r>
            <w:proofErr w:type="spellEnd"/>
            <w:r w:rsidRPr="00755A15">
              <w:rPr>
                <w:color w:val="000000"/>
                <w:sz w:val="20"/>
                <w:szCs w:val="20"/>
                <w:lang w:val="en-US"/>
              </w:rPr>
              <w:t xml:space="preserve"> 1</w:t>
            </w:r>
          </w:p>
        </w:tc>
        <w:tc>
          <w:tcPr>
            <w:tcW w:w="7920" w:type="dxa"/>
            <w:gridSpan w:val="4"/>
            <w:vAlign w:val="center"/>
          </w:tcPr>
          <w:p w:rsidR="00C21B7F" w:rsidRPr="00755A15" w:rsidRDefault="00C21B7F" w:rsidP="00C21B7F">
            <w:pPr>
              <w:spacing w:line="240" w:lineRule="auto"/>
              <w:jc w:val="center"/>
              <w:rPr>
                <w:color w:val="000000"/>
                <w:sz w:val="20"/>
                <w:szCs w:val="20"/>
                <w:lang w:val="en-US"/>
              </w:rPr>
            </w:pPr>
            <w:proofErr w:type="spellStart"/>
            <w:r w:rsidRPr="00755A15">
              <w:rPr>
                <w:color w:val="000000"/>
                <w:sz w:val="20"/>
                <w:szCs w:val="20"/>
                <w:lang w:val="en-US"/>
              </w:rPr>
              <w:t>Заголовок</w:t>
            </w:r>
            <w:proofErr w:type="spellEnd"/>
            <w:r w:rsidRPr="00755A15">
              <w:rPr>
                <w:color w:val="000000"/>
                <w:sz w:val="20"/>
                <w:szCs w:val="20"/>
                <w:lang w:val="en-US"/>
              </w:rPr>
              <w:t xml:space="preserve"> 2</w:t>
            </w:r>
          </w:p>
        </w:tc>
      </w:tr>
      <w:tr w:rsidR="00C21B7F" w:rsidRPr="00755A15" w:rsidTr="0067033E">
        <w:trPr>
          <w:trHeight w:val="148"/>
        </w:trPr>
        <w:tc>
          <w:tcPr>
            <w:tcW w:w="1620" w:type="dxa"/>
            <w:vMerge/>
            <w:vAlign w:val="center"/>
          </w:tcPr>
          <w:p w:rsidR="00C21B7F" w:rsidRPr="00755A15" w:rsidRDefault="00C21B7F" w:rsidP="00C21B7F">
            <w:pPr>
              <w:spacing w:line="240" w:lineRule="auto"/>
              <w:jc w:val="center"/>
              <w:rPr>
                <w:color w:val="000000"/>
                <w:sz w:val="20"/>
                <w:szCs w:val="20"/>
                <w:lang w:val="en-US"/>
              </w:rPr>
            </w:pPr>
          </w:p>
        </w:tc>
        <w:tc>
          <w:tcPr>
            <w:tcW w:w="1980" w:type="dxa"/>
            <w:vAlign w:val="center"/>
          </w:tcPr>
          <w:p w:rsidR="00C21B7F" w:rsidRPr="00755A15" w:rsidRDefault="00C21B7F" w:rsidP="00C21B7F">
            <w:pPr>
              <w:spacing w:line="240" w:lineRule="auto"/>
              <w:jc w:val="center"/>
              <w:rPr>
                <w:color w:val="000000"/>
                <w:sz w:val="20"/>
                <w:szCs w:val="20"/>
                <w:lang w:val="en-US"/>
              </w:rPr>
            </w:pPr>
            <w:proofErr w:type="spellStart"/>
            <w:r w:rsidRPr="00755A15">
              <w:rPr>
                <w:color w:val="000000"/>
                <w:sz w:val="20"/>
                <w:szCs w:val="20"/>
                <w:lang w:val="en-US"/>
              </w:rPr>
              <w:t>Показатель</w:t>
            </w:r>
            <w:proofErr w:type="spellEnd"/>
            <w:r w:rsidRPr="00755A15">
              <w:rPr>
                <w:color w:val="000000"/>
                <w:sz w:val="20"/>
                <w:szCs w:val="20"/>
                <w:lang w:val="en-US"/>
              </w:rPr>
              <w:t xml:space="preserve"> 1</w:t>
            </w:r>
          </w:p>
        </w:tc>
        <w:tc>
          <w:tcPr>
            <w:tcW w:w="1980" w:type="dxa"/>
          </w:tcPr>
          <w:p w:rsidR="00C21B7F" w:rsidRPr="00755A15" w:rsidRDefault="00C21B7F" w:rsidP="00C21B7F">
            <w:pPr>
              <w:spacing w:line="240" w:lineRule="auto"/>
              <w:jc w:val="center"/>
              <w:rPr>
                <w:color w:val="000000"/>
                <w:lang w:val="en-US"/>
              </w:rPr>
            </w:pPr>
            <w:proofErr w:type="spellStart"/>
            <w:r w:rsidRPr="00755A15">
              <w:rPr>
                <w:color w:val="000000"/>
                <w:sz w:val="20"/>
                <w:szCs w:val="20"/>
                <w:lang w:val="en-US"/>
              </w:rPr>
              <w:t>Показатель</w:t>
            </w:r>
            <w:proofErr w:type="spellEnd"/>
            <w:r w:rsidRPr="00755A15">
              <w:rPr>
                <w:color w:val="000000"/>
                <w:sz w:val="20"/>
                <w:szCs w:val="20"/>
                <w:lang w:val="en-US"/>
              </w:rPr>
              <w:t xml:space="preserve"> 2</w:t>
            </w:r>
          </w:p>
        </w:tc>
        <w:tc>
          <w:tcPr>
            <w:tcW w:w="1980" w:type="dxa"/>
          </w:tcPr>
          <w:p w:rsidR="00C21B7F" w:rsidRPr="00755A15" w:rsidRDefault="00C21B7F" w:rsidP="00C21B7F">
            <w:pPr>
              <w:spacing w:line="240" w:lineRule="auto"/>
              <w:jc w:val="center"/>
              <w:rPr>
                <w:color w:val="000000"/>
                <w:lang w:val="en-US"/>
              </w:rPr>
            </w:pPr>
            <w:proofErr w:type="spellStart"/>
            <w:r w:rsidRPr="00755A15">
              <w:rPr>
                <w:color w:val="000000"/>
                <w:sz w:val="20"/>
                <w:szCs w:val="20"/>
                <w:lang w:val="en-US"/>
              </w:rPr>
              <w:t>Показатель</w:t>
            </w:r>
            <w:proofErr w:type="spellEnd"/>
            <w:r w:rsidRPr="00755A15">
              <w:rPr>
                <w:color w:val="000000"/>
                <w:sz w:val="20"/>
                <w:szCs w:val="20"/>
                <w:lang w:val="en-US"/>
              </w:rPr>
              <w:t xml:space="preserve"> 3</w:t>
            </w:r>
          </w:p>
        </w:tc>
        <w:tc>
          <w:tcPr>
            <w:tcW w:w="1980" w:type="dxa"/>
          </w:tcPr>
          <w:p w:rsidR="00C21B7F" w:rsidRPr="00755A15" w:rsidRDefault="00C21B7F" w:rsidP="00C21B7F">
            <w:pPr>
              <w:spacing w:line="240" w:lineRule="auto"/>
              <w:jc w:val="center"/>
              <w:rPr>
                <w:color w:val="000000"/>
                <w:lang w:val="en-US"/>
              </w:rPr>
            </w:pPr>
            <w:proofErr w:type="spellStart"/>
            <w:r w:rsidRPr="00755A15">
              <w:rPr>
                <w:color w:val="000000"/>
                <w:sz w:val="20"/>
                <w:szCs w:val="20"/>
                <w:lang w:val="en-US"/>
              </w:rPr>
              <w:t>Показатель</w:t>
            </w:r>
            <w:proofErr w:type="spellEnd"/>
            <w:r w:rsidRPr="00755A15">
              <w:rPr>
                <w:color w:val="000000"/>
                <w:sz w:val="20"/>
                <w:szCs w:val="20"/>
                <w:lang w:val="en-US"/>
              </w:rPr>
              <w:t xml:space="preserve"> 4</w:t>
            </w:r>
          </w:p>
        </w:tc>
      </w:tr>
      <w:tr w:rsidR="00C21B7F" w:rsidRPr="00755A15" w:rsidTr="0067033E">
        <w:trPr>
          <w:trHeight w:val="230"/>
        </w:trPr>
        <w:tc>
          <w:tcPr>
            <w:tcW w:w="1620" w:type="dxa"/>
          </w:tcPr>
          <w:p w:rsidR="00C21B7F" w:rsidRPr="00755A15" w:rsidRDefault="00C21B7F" w:rsidP="00C21B7F">
            <w:pPr>
              <w:spacing w:line="240" w:lineRule="auto"/>
              <w:jc w:val="center"/>
              <w:rPr>
                <w:color w:val="000000"/>
                <w:sz w:val="20"/>
                <w:szCs w:val="20"/>
                <w:lang w:val="en-US"/>
              </w:rPr>
            </w:pPr>
            <w:proofErr w:type="spellStart"/>
            <w:r w:rsidRPr="00755A15">
              <w:rPr>
                <w:color w:val="000000"/>
                <w:sz w:val="20"/>
                <w:szCs w:val="20"/>
                <w:lang w:val="en-US"/>
              </w:rPr>
              <w:t>Параметр</w:t>
            </w:r>
            <w:proofErr w:type="spellEnd"/>
            <w:r w:rsidRPr="00755A15">
              <w:rPr>
                <w:color w:val="000000"/>
                <w:sz w:val="20"/>
                <w:szCs w:val="20"/>
                <w:lang w:val="en-US"/>
              </w:rPr>
              <w:t xml:space="preserve"> 1</w:t>
            </w: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r>
      <w:tr w:rsidR="00C21B7F" w:rsidRPr="00755A15" w:rsidTr="0067033E">
        <w:trPr>
          <w:trHeight w:val="230"/>
        </w:trPr>
        <w:tc>
          <w:tcPr>
            <w:tcW w:w="1620" w:type="dxa"/>
          </w:tcPr>
          <w:p w:rsidR="00C21B7F" w:rsidRPr="00755A15" w:rsidRDefault="00C21B7F" w:rsidP="00C21B7F">
            <w:pPr>
              <w:spacing w:line="240" w:lineRule="auto"/>
              <w:jc w:val="center"/>
              <w:rPr>
                <w:color w:val="000000"/>
                <w:sz w:val="20"/>
                <w:szCs w:val="20"/>
                <w:lang w:val="en-US"/>
              </w:rPr>
            </w:pPr>
            <w:proofErr w:type="spellStart"/>
            <w:r w:rsidRPr="00755A15">
              <w:rPr>
                <w:color w:val="000000"/>
                <w:sz w:val="20"/>
                <w:szCs w:val="20"/>
                <w:lang w:val="en-US"/>
              </w:rPr>
              <w:t>Параметр</w:t>
            </w:r>
            <w:proofErr w:type="spellEnd"/>
            <w:r w:rsidRPr="00755A15">
              <w:rPr>
                <w:color w:val="000000"/>
                <w:sz w:val="20"/>
                <w:szCs w:val="20"/>
                <w:lang w:val="en-US"/>
              </w:rPr>
              <w:t xml:space="preserve"> 2</w:t>
            </w: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r>
      <w:tr w:rsidR="00C21B7F" w:rsidRPr="00755A15" w:rsidTr="0067033E">
        <w:trPr>
          <w:trHeight w:val="230"/>
        </w:trPr>
        <w:tc>
          <w:tcPr>
            <w:tcW w:w="1620" w:type="dxa"/>
          </w:tcPr>
          <w:p w:rsidR="00C21B7F" w:rsidRPr="00755A15" w:rsidRDefault="00C21B7F" w:rsidP="00C21B7F">
            <w:pPr>
              <w:spacing w:line="240" w:lineRule="auto"/>
              <w:jc w:val="center"/>
              <w:rPr>
                <w:color w:val="000000"/>
                <w:sz w:val="20"/>
                <w:szCs w:val="20"/>
                <w:lang w:val="en-US"/>
              </w:rPr>
            </w:pPr>
            <w:proofErr w:type="spellStart"/>
            <w:r w:rsidRPr="00755A15">
              <w:rPr>
                <w:color w:val="000000"/>
                <w:sz w:val="20"/>
                <w:szCs w:val="20"/>
                <w:lang w:val="en-US"/>
              </w:rPr>
              <w:t>Параметр</w:t>
            </w:r>
            <w:proofErr w:type="spellEnd"/>
            <w:r w:rsidRPr="00755A15">
              <w:rPr>
                <w:color w:val="000000"/>
                <w:sz w:val="20"/>
                <w:szCs w:val="20"/>
                <w:lang w:val="en-US"/>
              </w:rPr>
              <w:t xml:space="preserve"> 3</w:t>
            </w: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c>
          <w:tcPr>
            <w:tcW w:w="1980" w:type="dxa"/>
          </w:tcPr>
          <w:p w:rsidR="00C21B7F" w:rsidRPr="00755A15" w:rsidRDefault="00C21B7F" w:rsidP="00C21B7F">
            <w:pPr>
              <w:spacing w:line="240" w:lineRule="auto"/>
              <w:jc w:val="center"/>
              <w:rPr>
                <w:color w:val="000000"/>
                <w:sz w:val="20"/>
                <w:szCs w:val="20"/>
                <w:lang w:val="en-US"/>
              </w:rPr>
            </w:pPr>
          </w:p>
        </w:tc>
      </w:tr>
    </w:tbl>
    <w:p w:rsidR="00C21B7F" w:rsidRPr="00755A15" w:rsidRDefault="00C21B7F" w:rsidP="00C21B7F">
      <w:pPr>
        <w:spacing w:line="240" w:lineRule="auto"/>
        <w:rPr>
          <w:color w:val="000000"/>
          <w:sz w:val="20"/>
          <w:szCs w:val="20"/>
          <w:lang w:val="en-US"/>
        </w:rPr>
      </w:pPr>
      <w:proofErr w:type="spellStart"/>
      <w:proofErr w:type="gramStart"/>
      <w:r w:rsidRPr="00755A15">
        <w:rPr>
          <w:color w:val="000000"/>
          <w:sz w:val="20"/>
          <w:szCs w:val="20"/>
          <w:lang w:val="en-US"/>
        </w:rPr>
        <w:t>Примечание</w:t>
      </w:r>
      <w:proofErr w:type="spellEnd"/>
      <w:r w:rsidRPr="00755A15">
        <w:rPr>
          <w:color w:val="000000"/>
          <w:sz w:val="20"/>
          <w:szCs w:val="20"/>
          <w:lang w:val="en-US"/>
        </w:rPr>
        <w:t xml:space="preserve">. </w:t>
      </w:r>
      <w:proofErr w:type="spellStart"/>
      <w:r w:rsidRPr="00755A15">
        <w:rPr>
          <w:color w:val="000000"/>
          <w:sz w:val="20"/>
          <w:szCs w:val="20"/>
          <w:lang w:val="en-US"/>
        </w:rPr>
        <w:t>Текст</w:t>
      </w:r>
      <w:proofErr w:type="spellEnd"/>
      <w:r w:rsidRPr="00755A15">
        <w:rPr>
          <w:color w:val="000000"/>
          <w:sz w:val="20"/>
          <w:szCs w:val="20"/>
          <w:lang w:val="en-US"/>
        </w:rPr>
        <w:t xml:space="preserve"> </w:t>
      </w:r>
      <w:proofErr w:type="spellStart"/>
      <w:r w:rsidRPr="00755A15">
        <w:rPr>
          <w:color w:val="000000"/>
          <w:sz w:val="20"/>
          <w:szCs w:val="20"/>
          <w:lang w:val="en-US"/>
        </w:rPr>
        <w:t>примечания</w:t>
      </w:r>
      <w:proofErr w:type="spellEnd"/>
      <w:r w:rsidRPr="00755A15">
        <w:rPr>
          <w:color w:val="000000"/>
          <w:sz w:val="20"/>
          <w:szCs w:val="20"/>
          <w:lang w:val="en-US"/>
        </w:rPr>
        <w:t>.</w:t>
      </w:r>
      <w:proofErr w:type="gramEnd"/>
    </w:p>
    <w:p w:rsidR="00C21B7F" w:rsidRPr="00755A15" w:rsidRDefault="00C21B7F" w:rsidP="00C21B7F">
      <w:pPr>
        <w:spacing w:line="240" w:lineRule="auto"/>
        <w:rPr>
          <w:color w:val="000000"/>
          <w:sz w:val="20"/>
          <w:szCs w:val="20"/>
          <w:lang w:val="en-US"/>
        </w:rPr>
      </w:pPr>
    </w:p>
    <w:p w:rsidR="00C21B7F" w:rsidRPr="00376C40" w:rsidRDefault="00C21B7F" w:rsidP="00C21B7F">
      <w:pPr>
        <w:spacing w:line="240" w:lineRule="auto"/>
        <w:ind w:firstLine="567"/>
        <w:outlineLvl w:val="0"/>
        <w:rPr>
          <w:color w:val="000000"/>
          <w:sz w:val="22"/>
        </w:rPr>
      </w:pPr>
      <w:r w:rsidRPr="00376C40">
        <w:rPr>
          <w:color w:val="000000"/>
          <w:sz w:val="22"/>
        </w:rPr>
        <w:t>Текст. Текст. Текст. Текст [1; 10; 12; 15]. Текст. Текст. Текст. Текст. Текст (рис.1).</w:t>
      </w:r>
    </w:p>
    <w:p w:rsidR="00C21B7F" w:rsidRPr="00376C40" w:rsidRDefault="00C21B7F" w:rsidP="00C21B7F">
      <w:pPr>
        <w:spacing w:line="240" w:lineRule="auto"/>
        <w:ind w:firstLine="567"/>
        <w:rPr>
          <w:color w:val="000000"/>
          <w:sz w:val="20"/>
          <w:szCs w:val="20"/>
        </w:rPr>
      </w:pPr>
    </w:p>
    <w:p w:rsidR="00C21B7F" w:rsidRPr="00755A15" w:rsidRDefault="00C21B7F" w:rsidP="00C21B7F">
      <w:pPr>
        <w:spacing w:line="240" w:lineRule="auto"/>
        <w:jc w:val="center"/>
        <w:rPr>
          <w:color w:val="000000"/>
          <w:sz w:val="22"/>
          <w:lang w:val="en-US"/>
        </w:rPr>
      </w:pPr>
      <w:r w:rsidRPr="00755A15">
        <w:rPr>
          <w:noProof/>
          <w:color w:val="000000"/>
          <w:sz w:val="22"/>
          <w:lang w:eastAsia="ru-RU"/>
        </w:rPr>
        <w:drawing>
          <wp:inline distT="0" distB="0" distL="0" distR="0">
            <wp:extent cx="5038725" cy="1800225"/>
            <wp:effectExtent l="0" t="0" r="0" b="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21B7F" w:rsidRPr="00376C40" w:rsidRDefault="00C21B7F" w:rsidP="00C21B7F">
      <w:pPr>
        <w:spacing w:line="240" w:lineRule="auto"/>
        <w:jc w:val="center"/>
        <w:rPr>
          <w:color w:val="000000"/>
          <w:sz w:val="22"/>
        </w:rPr>
      </w:pPr>
      <w:r w:rsidRPr="00376C40">
        <w:rPr>
          <w:color w:val="000000"/>
          <w:sz w:val="22"/>
        </w:rPr>
        <w:t>Рис.1. Название рисунка</w:t>
      </w:r>
    </w:p>
    <w:p w:rsidR="00C21B7F" w:rsidRPr="00376C40" w:rsidRDefault="00C21B7F" w:rsidP="00C21B7F">
      <w:pPr>
        <w:spacing w:line="240" w:lineRule="auto"/>
        <w:rPr>
          <w:color w:val="000000"/>
          <w:sz w:val="20"/>
          <w:szCs w:val="20"/>
        </w:rPr>
      </w:pPr>
      <w:r w:rsidRPr="00376C40">
        <w:rPr>
          <w:color w:val="000000"/>
          <w:sz w:val="20"/>
          <w:szCs w:val="20"/>
        </w:rPr>
        <w:t>Достоверность данных: …</w:t>
      </w:r>
    </w:p>
    <w:p w:rsidR="00C21B7F" w:rsidRPr="00376C40" w:rsidRDefault="00C21B7F" w:rsidP="00C21B7F">
      <w:pPr>
        <w:spacing w:line="240" w:lineRule="auto"/>
        <w:ind w:firstLine="425"/>
        <w:rPr>
          <w:color w:val="000000"/>
          <w:sz w:val="22"/>
        </w:rPr>
      </w:pPr>
      <w:r w:rsidRPr="00376C40">
        <w:rPr>
          <w:color w:val="000000"/>
          <w:sz w:val="22"/>
        </w:rPr>
        <w:t>Текст. Текст. Текст (рис. 2).</w:t>
      </w:r>
    </w:p>
    <w:p w:rsidR="00C21B7F" w:rsidRPr="00376C40" w:rsidRDefault="00C21B7F" w:rsidP="00C21B7F">
      <w:pPr>
        <w:spacing w:line="240" w:lineRule="auto"/>
        <w:jc w:val="center"/>
        <w:rPr>
          <w:color w:val="000000"/>
          <w:sz w:val="22"/>
        </w:rPr>
      </w:pPr>
      <w:r w:rsidRPr="00755A15">
        <w:rPr>
          <w:noProof/>
          <w:color w:val="000000"/>
          <w:sz w:val="22"/>
          <w:lang w:eastAsia="ru-RU"/>
        </w:rPr>
        <w:drawing>
          <wp:inline distT="0" distB="0" distL="0" distR="0">
            <wp:extent cx="2343150" cy="1800225"/>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376C40">
        <w:rPr>
          <w:color w:val="000000"/>
          <w:sz w:val="22"/>
        </w:rPr>
        <w:t xml:space="preserve"> </w:t>
      </w:r>
    </w:p>
    <w:p w:rsidR="00C21B7F" w:rsidRPr="00376C40" w:rsidRDefault="00C21B7F" w:rsidP="00C21B7F">
      <w:pPr>
        <w:spacing w:line="240" w:lineRule="auto"/>
        <w:jc w:val="center"/>
        <w:rPr>
          <w:color w:val="000000"/>
          <w:sz w:val="22"/>
        </w:rPr>
      </w:pPr>
      <w:r w:rsidRPr="00376C40">
        <w:rPr>
          <w:color w:val="000000"/>
          <w:sz w:val="22"/>
        </w:rPr>
        <w:t>Рис. 2. Название рисунка</w:t>
      </w:r>
    </w:p>
    <w:p w:rsidR="00C21B7F" w:rsidRPr="00376C40" w:rsidRDefault="00C21B7F" w:rsidP="00C21B7F">
      <w:pPr>
        <w:spacing w:line="240" w:lineRule="auto"/>
        <w:rPr>
          <w:color w:val="000000"/>
          <w:sz w:val="20"/>
          <w:szCs w:val="20"/>
        </w:rPr>
      </w:pPr>
      <w:proofErr w:type="gramStart"/>
      <w:r w:rsidRPr="00376C40">
        <w:rPr>
          <w:color w:val="000000"/>
          <w:sz w:val="20"/>
          <w:szCs w:val="20"/>
        </w:rPr>
        <w:t>Условные обозначения: 1 группа – название; 2 группа – название; 3 группа – название.</w:t>
      </w:r>
      <w:proofErr w:type="gramEnd"/>
    </w:p>
    <w:p w:rsidR="00C21B7F" w:rsidRPr="00376C40" w:rsidRDefault="00C21B7F" w:rsidP="00C21B7F">
      <w:pPr>
        <w:spacing w:line="240" w:lineRule="auto"/>
        <w:rPr>
          <w:color w:val="000000"/>
          <w:sz w:val="22"/>
        </w:rPr>
      </w:pPr>
    </w:p>
    <w:p w:rsidR="00C21B7F" w:rsidRPr="00376C40" w:rsidRDefault="00C21B7F" w:rsidP="00C21B7F">
      <w:pPr>
        <w:spacing w:line="240" w:lineRule="auto"/>
        <w:ind w:firstLine="567"/>
        <w:rPr>
          <w:color w:val="000000"/>
          <w:sz w:val="22"/>
        </w:rPr>
      </w:pPr>
      <w:r w:rsidRPr="00376C40">
        <w:rPr>
          <w:color w:val="000000"/>
          <w:sz w:val="22"/>
        </w:rPr>
        <w:t>Текст. Текст. Текст. Текст. Текст. Текст. Текст. Текст. Текст.</w:t>
      </w:r>
    </w:p>
    <w:p w:rsidR="00C21B7F" w:rsidRPr="00376C40" w:rsidRDefault="00C21B7F" w:rsidP="00C21B7F">
      <w:pPr>
        <w:spacing w:line="240" w:lineRule="auto"/>
        <w:rPr>
          <w:color w:val="000000"/>
          <w:sz w:val="22"/>
        </w:rPr>
      </w:pPr>
    </w:p>
    <w:p w:rsidR="00C21B7F" w:rsidRPr="00376C40" w:rsidRDefault="00C21B7F" w:rsidP="00C21B7F">
      <w:pPr>
        <w:spacing w:line="240" w:lineRule="auto"/>
        <w:jc w:val="center"/>
        <w:rPr>
          <w:bCs/>
          <w:color w:val="000000"/>
          <w:sz w:val="20"/>
          <w:szCs w:val="20"/>
        </w:rPr>
      </w:pPr>
      <w:r w:rsidRPr="00376C40">
        <w:rPr>
          <w:bCs/>
          <w:color w:val="000000"/>
          <w:sz w:val="20"/>
          <w:szCs w:val="20"/>
        </w:rPr>
        <w:t>СПИСОК ЛИТЕРАТУРЫ</w:t>
      </w:r>
      <w:r w:rsidRPr="00755A15">
        <w:rPr>
          <w:rStyle w:val="aa"/>
          <w:bCs/>
          <w:color w:val="000000"/>
          <w:sz w:val="20"/>
          <w:szCs w:val="20"/>
          <w:lang w:val="en-US"/>
        </w:rPr>
        <w:footnoteReference w:id="1"/>
      </w:r>
      <w:r w:rsidRPr="00376C40">
        <w:rPr>
          <w:bCs/>
          <w:color w:val="000000"/>
          <w:sz w:val="20"/>
          <w:szCs w:val="20"/>
        </w:rPr>
        <w:t xml:space="preserve"> </w:t>
      </w:r>
    </w:p>
    <w:p w:rsidR="00C21B7F" w:rsidRPr="00376C40" w:rsidRDefault="00C21B7F" w:rsidP="00C21B7F">
      <w:pPr>
        <w:spacing w:line="240" w:lineRule="auto"/>
        <w:jc w:val="center"/>
        <w:rPr>
          <w:bCs/>
          <w:color w:val="000000"/>
          <w:sz w:val="20"/>
          <w:szCs w:val="20"/>
        </w:rPr>
      </w:pPr>
    </w:p>
    <w:p w:rsidR="00C21B7F" w:rsidRPr="00755A15" w:rsidRDefault="00C21B7F" w:rsidP="00C21B7F">
      <w:pPr>
        <w:numPr>
          <w:ilvl w:val="0"/>
          <w:numId w:val="2"/>
        </w:numPr>
        <w:spacing w:line="240" w:lineRule="auto"/>
        <w:jc w:val="left"/>
        <w:rPr>
          <w:color w:val="000000"/>
          <w:sz w:val="20"/>
          <w:szCs w:val="20"/>
          <w:lang w:val="en-US"/>
        </w:rPr>
      </w:pPr>
      <w:proofErr w:type="spellStart"/>
      <w:r w:rsidRPr="00755A15">
        <w:rPr>
          <w:color w:val="000000"/>
          <w:sz w:val="20"/>
          <w:szCs w:val="20"/>
          <w:lang w:val="en-US"/>
        </w:rPr>
        <w:t>Библиографическая</w:t>
      </w:r>
      <w:proofErr w:type="spellEnd"/>
      <w:r w:rsidRPr="00755A15">
        <w:rPr>
          <w:color w:val="000000"/>
          <w:sz w:val="20"/>
          <w:szCs w:val="20"/>
          <w:lang w:val="en-US"/>
        </w:rPr>
        <w:t xml:space="preserve"> </w:t>
      </w:r>
      <w:proofErr w:type="spellStart"/>
      <w:r w:rsidRPr="00755A15">
        <w:rPr>
          <w:color w:val="000000"/>
          <w:sz w:val="20"/>
          <w:szCs w:val="20"/>
          <w:lang w:val="en-US"/>
        </w:rPr>
        <w:t>ссылка</w:t>
      </w:r>
      <w:proofErr w:type="spellEnd"/>
      <w:r w:rsidRPr="00755A15">
        <w:rPr>
          <w:color w:val="000000"/>
          <w:sz w:val="20"/>
          <w:szCs w:val="20"/>
          <w:lang w:val="en-US"/>
        </w:rPr>
        <w:t>.</w:t>
      </w:r>
    </w:p>
    <w:p w:rsidR="00C21B7F" w:rsidRPr="00755A15" w:rsidRDefault="00C21B7F" w:rsidP="00C21B7F">
      <w:pPr>
        <w:numPr>
          <w:ilvl w:val="0"/>
          <w:numId w:val="2"/>
        </w:numPr>
        <w:spacing w:line="240" w:lineRule="auto"/>
        <w:jc w:val="left"/>
        <w:rPr>
          <w:color w:val="000000"/>
          <w:sz w:val="20"/>
          <w:szCs w:val="20"/>
          <w:lang w:val="en-US"/>
        </w:rPr>
      </w:pPr>
      <w:proofErr w:type="spellStart"/>
      <w:r w:rsidRPr="00755A15">
        <w:rPr>
          <w:color w:val="000000"/>
          <w:sz w:val="20"/>
          <w:szCs w:val="20"/>
          <w:lang w:val="en-US"/>
        </w:rPr>
        <w:t>Библиографическая</w:t>
      </w:r>
      <w:proofErr w:type="spellEnd"/>
      <w:r w:rsidRPr="00755A15">
        <w:rPr>
          <w:color w:val="000000"/>
          <w:sz w:val="20"/>
          <w:szCs w:val="20"/>
          <w:lang w:val="en-US"/>
        </w:rPr>
        <w:t xml:space="preserve"> </w:t>
      </w:r>
      <w:proofErr w:type="spellStart"/>
      <w:r w:rsidRPr="00755A15">
        <w:rPr>
          <w:color w:val="000000"/>
          <w:sz w:val="20"/>
          <w:szCs w:val="20"/>
          <w:lang w:val="en-US"/>
        </w:rPr>
        <w:t>ссылка</w:t>
      </w:r>
      <w:proofErr w:type="spellEnd"/>
      <w:r w:rsidRPr="00755A15">
        <w:rPr>
          <w:color w:val="000000"/>
          <w:sz w:val="20"/>
          <w:szCs w:val="20"/>
          <w:lang w:val="en-US"/>
        </w:rPr>
        <w:t>.</w:t>
      </w:r>
    </w:p>
    <w:p w:rsidR="00C21B7F" w:rsidRPr="00755A15" w:rsidRDefault="00C21B7F" w:rsidP="00C21B7F">
      <w:pPr>
        <w:spacing w:line="240" w:lineRule="auto"/>
        <w:rPr>
          <w:color w:val="000000"/>
          <w:sz w:val="20"/>
          <w:szCs w:val="20"/>
          <w:lang w:val="en-US"/>
        </w:rPr>
      </w:pPr>
    </w:p>
    <w:p w:rsidR="00C21B7F" w:rsidRPr="00755A15" w:rsidRDefault="00C21B7F" w:rsidP="00C21B7F">
      <w:pPr>
        <w:spacing w:line="240" w:lineRule="auto"/>
        <w:jc w:val="right"/>
        <w:rPr>
          <w:color w:val="000000"/>
          <w:sz w:val="20"/>
          <w:szCs w:val="20"/>
          <w:lang w:val="en-US"/>
        </w:rPr>
      </w:pPr>
    </w:p>
    <w:p w:rsidR="00C21B7F" w:rsidRPr="00755A15" w:rsidRDefault="00C21B7F" w:rsidP="00C21B7F">
      <w:pPr>
        <w:spacing w:line="240" w:lineRule="auto"/>
        <w:rPr>
          <w:b/>
          <w:bCs/>
          <w:i/>
          <w:iCs/>
          <w:color w:val="000000"/>
          <w:sz w:val="20"/>
          <w:szCs w:val="20"/>
          <w:lang w:val="en-US"/>
        </w:rPr>
      </w:pPr>
      <w:r w:rsidRPr="00755A15">
        <w:rPr>
          <w:b/>
          <w:bCs/>
          <w:i/>
          <w:iCs/>
          <w:color w:val="000000"/>
          <w:sz w:val="20"/>
          <w:szCs w:val="20"/>
          <w:lang w:val="en-US"/>
        </w:rPr>
        <w:t>N.P. Surname</w:t>
      </w:r>
    </w:p>
    <w:p w:rsidR="00C21B7F" w:rsidRPr="00755A15" w:rsidRDefault="00C21B7F" w:rsidP="00C21B7F">
      <w:pPr>
        <w:spacing w:line="240" w:lineRule="auto"/>
        <w:rPr>
          <w:b/>
          <w:bCs/>
          <w:color w:val="000000"/>
          <w:sz w:val="20"/>
          <w:szCs w:val="20"/>
          <w:lang w:val="en-US"/>
        </w:rPr>
      </w:pPr>
      <w:r w:rsidRPr="00755A15">
        <w:rPr>
          <w:b/>
          <w:bCs/>
          <w:color w:val="000000"/>
          <w:sz w:val="20"/>
          <w:szCs w:val="20"/>
          <w:lang w:val="en-US"/>
        </w:rPr>
        <w:t>TITLE OF THE ARTICLE</w:t>
      </w:r>
    </w:p>
    <w:p w:rsidR="00C21B7F" w:rsidRPr="00755A15" w:rsidRDefault="00C21B7F" w:rsidP="00C21B7F">
      <w:pPr>
        <w:spacing w:line="240" w:lineRule="auto"/>
        <w:rPr>
          <w:b/>
          <w:bCs/>
          <w:color w:val="000000"/>
          <w:sz w:val="20"/>
          <w:szCs w:val="20"/>
          <w:lang w:val="en-US"/>
        </w:rPr>
      </w:pPr>
    </w:p>
    <w:p w:rsidR="00C21B7F" w:rsidRPr="00755A15" w:rsidRDefault="00C21B7F" w:rsidP="00C21B7F">
      <w:pPr>
        <w:spacing w:line="240" w:lineRule="auto"/>
        <w:rPr>
          <w:color w:val="000000"/>
          <w:sz w:val="20"/>
          <w:szCs w:val="20"/>
          <w:lang w:val="en-US"/>
        </w:rPr>
      </w:pPr>
      <w:r w:rsidRPr="00755A15">
        <w:rPr>
          <w:color w:val="000000"/>
          <w:sz w:val="20"/>
          <w:szCs w:val="20"/>
          <w:lang w:val="en-US"/>
        </w:rPr>
        <w:t xml:space="preserve">Questions of guaranteeing safety on </w:t>
      </w:r>
      <w:proofErr w:type="spellStart"/>
      <w:r w:rsidRPr="00755A15">
        <w:rPr>
          <w:color w:val="000000"/>
          <w:sz w:val="20"/>
          <w:szCs w:val="20"/>
          <w:lang w:val="en-US"/>
        </w:rPr>
        <w:t>nanoproducts</w:t>
      </w:r>
      <w:proofErr w:type="spellEnd"/>
      <w:r w:rsidRPr="00755A15">
        <w:rPr>
          <w:color w:val="000000"/>
          <w:sz w:val="20"/>
          <w:szCs w:val="20"/>
          <w:lang w:val="en-US"/>
        </w:rPr>
        <w:t xml:space="preserve"> and </w:t>
      </w:r>
      <w:proofErr w:type="spellStart"/>
      <w:r w:rsidRPr="00755A15">
        <w:rPr>
          <w:color w:val="000000"/>
          <w:sz w:val="20"/>
          <w:szCs w:val="20"/>
          <w:lang w:val="en-US"/>
        </w:rPr>
        <w:t>nanomaterials</w:t>
      </w:r>
      <w:proofErr w:type="spellEnd"/>
      <w:r w:rsidRPr="00755A15">
        <w:rPr>
          <w:color w:val="000000"/>
          <w:sz w:val="20"/>
          <w:szCs w:val="20"/>
          <w:lang w:val="en-US"/>
        </w:rPr>
        <w:t xml:space="preserve"> have been a wide object of comparative legal discussion in the international, European, and national levels of countries. In the Russian Federation, there is an urgent challenge in developing the aspects of political, legal, supervisory, social, and economic spheres connected to </w:t>
      </w:r>
      <w:proofErr w:type="spellStart"/>
      <w:r w:rsidRPr="00755A15">
        <w:rPr>
          <w:color w:val="000000"/>
          <w:sz w:val="20"/>
          <w:szCs w:val="20"/>
          <w:lang w:val="en-US"/>
        </w:rPr>
        <w:t>nanoactivities</w:t>
      </w:r>
      <w:proofErr w:type="spellEnd"/>
      <w:r w:rsidRPr="00755A15">
        <w:rPr>
          <w:color w:val="000000"/>
          <w:sz w:val="20"/>
          <w:szCs w:val="20"/>
          <w:lang w:val="en-US"/>
        </w:rPr>
        <w:t xml:space="preserve">. A number of international documents have noted a lack of legal regulation in the sphere of nanotechnologies in the Russian Federation. One of the most universal methods of addressing the problem might be applying a comparative legal method for developing legislation in the </w:t>
      </w:r>
      <w:proofErr w:type="spellStart"/>
      <w:r w:rsidRPr="00755A15">
        <w:rPr>
          <w:color w:val="000000"/>
          <w:sz w:val="20"/>
          <w:szCs w:val="20"/>
          <w:lang w:val="en-US"/>
        </w:rPr>
        <w:t>nanoindustry</w:t>
      </w:r>
      <w:proofErr w:type="spellEnd"/>
      <w:r w:rsidRPr="00755A15">
        <w:rPr>
          <w:color w:val="000000"/>
          <w:sz w:val="20"/>
          <w:szCs w:val="20"/>
          <w:lang w:val="en-US"/>
        </w:rPr>
        <w:t xml:space="preserve"> in the Russian Federation. This would foster a helpful regulating of stakeholder relationships and formulate a full theoretical legal concept of nanotechnology’s safety in the Russian Federation, based upon the recommendations from the international and European consortiums. It will allow creating the united state politics in that field, the realization of which will become a certain protector of the simultaneous development of scientific technical progress and environmental rights defense and legal interest of citizens.</w:t>
      </w:r>
    </w:p>
    <w:p w:rsidR="00C21B7F" w:rsidRPr="00755A15" w:rsidRDefault="00C21B7F" w:rsidP="00C21B7F">
      <w:pPr>
        <w:spacing w:line="240" w:lineRule="auto"/>
        <w:rPr>
          <w:b/>
          <w:bCs/>
          <w:iCs/>
          <w:color w:val="000000"/>
          <w:sz w:val="20"/>
          <w:szCs w:val="20"/>
          <w:lang w:val="en-US"/>
        </w:rPr>
      </w:pPr>
    </w:p>
    <w:p w:rsidR="00C21B7F" w:rsidRPr="00755A15" w:rsidRDefault="00C21B7F" w:rsidP="00C21B7F">
      <w:pPr>
        <w:spacing w:line="240" w:lineRule="auto"/>
        <w:rPr>
          <w:color w:val="000000"/>
          <w:sz w:val="20"/>
          <w:szCs w:val="20"/>
          <w:lang w:val="en-US"/>
        </w:rPr>
      </w:pPr>
      <w:r w:rsidRPr="00755A15">
        <w:rPr>
          <w:i/>
          <w:iCs/>
          <w:color w:val="000000"/>
          <w:sz w:val="20"/>
          <w:szCs w:val="20"/>
          <w:lang w:val="en-US"/>
        </w:rPr>
        <w:t xml:space="preserve">Keywords: </w:t>
      </w:r>
      <w:r w:rsidRPr="00755A15">
        <w:rPr>
          <w:color w:val="000000"/>
          <w:sz w:val="20"/>
          <w:szCs w:val="20"/>
          <w:lang w:val="en-US"/>
        </w:rPr>
        <w:t>environmental regulation, nanotechnologies, comparative law, comparative legal analysis.</w:t>
      </w:r>
    </w:p>
    <w:p w:rsidR="00C21B7F" w:rsidRPr="00755A15" w:rsidRDefault="00C21B7F" w:rsidP="00C21B7F">
      <w:pPr>
        <w:shd w:val="clear" w:color="auto" w:fill="FFFFFF"/>
        <w:spacing w:line="240" w:lineRule="auto"/>
        <w:rPr>
          <w:color w:val="000000"/>
          <w:sz w:val="20"/>
          <w:szCs w:val="20"/>
          <w:lang w:val="en-US"/>
        </w:rPr>
      </w:pPr>
    </w:p>
    <w:tbl>
      <w:tblPr>
        <w:tblW w:w="10008" w:type="dxa"/>
        <w:tblLook w:val="01E0" w:firstRow="1" w:lastRow="1" w:firstColumn="1" w:lastColumn="1" w:noHBand="0" w:noVBand="0"/>
      </w:tblPr>
      <w:tblGrid>
        <w:gridCol w:w="5688"/>
        <w:gridCol w:w="4320"/>
      </w:tblGrid>
      <w:tr w:rsidR="00C21B7F" w:rsidRPr="00755A15" w:rsidTr="0067033E">
        <w:trPr>
          <w:trHeight w:val="956"/>
        </w:trPr>
        <w:tc>
          <w:tcPr>
            <w:tcW w:w="5688" w:type="dxa"/>
            <w:shd w:val="clear" w:color="auto" w:fill="auto"/>
          </w:tcPr>
          <w:p w:rsidR="00C21B7F" w:rsidRPr="00376C40" w:rsidRDefault="00C21B7F" w:rsidP="00C21B7F">
            <w:pPr>
              <w:shd w:val="clear" w:color="auto" w:fill="FFFFFF"/>
              <w:spacing w:line="240" w:lineRule="auto"/>
              <w:rPr>
                <w:rFonts w:cs="Calibri"/>
                <w:color w:val="000000"/>
                <w:sz w:val="20"/>
                <w:szCs w:val="20"/>
              </w:rPr>
            </w:pPr>
            <w:r w:rsidRPr="00376C40">
              <w:rPr>
                <w:rFonts w:cs="Calibri"/>
                <w:color w:val="000000"/>
                <w:sz w:val="20"/>
                <w:szCs w:val="20"/>
              </w:rPr>
              <w:t>Фамилия, Имя, Отчество, научная степень, ученое звание, должность</w:t>
            </w:r>
          </w:p>
          <w:p w:rsidR="00C21B7F" w:rsidRPr="00376C40" w:rsidRDefault="00C21B7F" w:rsidP="00C21B7F">
            <w:pPr>
              <w:shd w:val="clear" w:color="auto" w:fill="FFFFFF"/>
              <w:spacing w:line="240" w:lineRule="auto"/>
              <w:rPr>
                <w:rFonts w:cs="Calibri"/>
                <w:color w:val="000000"/>
                <w:sz w:val="20"/>
                <w:szCs w:val="20"/>
              </w:rPr>
            </w:pPr>
            <w:r w:rsidRPr="00376C40">
              <w:rPr>
                <w:rFonts w:cs="Calibri"/>
                <w:color w:val="000000"/>
                <w:sz w:val="20"/>
                <w:szCs w:val="20"/>
              </w:rPr>
              <w:t xml:space="preserve">Учреждение, улица, номер дома, город, почтовый индекс </w:t>
            </w:r>
          </w:p>
          <w:p w:rsidR="00C21B7F" w:rsidRPr="00755A15" w:rsidRDefault="00C21B7F" w:rsidP="00C21B7F">
            <w:pPr>
              <w:spacing w:line="240" w:lineRule="auto"/>
              <w:rPr>
                <w:rFonts w:cs="Calibri"/>
                <w:color w:val="000000"/>
                <w:sz w:val="20"/>
                <w:szCs w:val="20"/>
                <w:lang w:val="en-US"/>
              </w:rPr>
            </w:pPr>
            <w:r w:rsidRPr="00755A15">
              <w:rPr>
                <w:rFonts w:cs="Calibri"/>
                <w:color w:val="000000"/>
                <w:sz w:val="20"/>
                <w:szCs w:val="20"/>
                <w:lang w:val="en-US"/>
              </w:rPr>
              <w:t xml:space="preserve">E-mail: </w:t>
            </w:r>
          </w:p>
          <w:p w:rsidR="00C21B7F" w:rsidRPr="00755A15" w:rsidRDefault="00C21B7F" w:rsidP="00C21B7F">
            <w:pPr>
              <w:spacing w:line="240" w:lineRule="auto"/>
              <w:rPr>
                <w:rFonts w:cs="Calibri"/>
                <w:color w:val="000000"/>
                <w:sz w:val="20"/>
                <w:szCs w:val="20"/>
                <w:lang w:val="en-US"/>
              </w:rPr>
            </w:pPr>
          </w:p>
        </w:tc>
        <w:tc>
          <w:tcPr>
            <w:tcW w:w="4320" w:type="dxa"/>
            <w:shd w:val="clear" w:color="auto" w:fill="auto"/>
          </w:tcPr>
          <w:p w:rsidR="00C21B7F" w:rsidRPr="00755A15" w:rsidRDefault="00C21B7F" w:rsidP="00C21B7F">
            <w:pPr>
              <w:spacing w:line="240" w:lineRule="auto"/>
              <w:rPr>
                <w:bCs/>
                <w:iCs/>
                <w:color w:val="000000"/>
                <w:sz w:val="20"/>
                <w:szCs w:val="20"/>
                <w:lang w:val="en-US"/>
              </w:rPr>
            </w:pPr>
            <w:r w:rsidRPr="00755A15">
              <w:rPr>
                <w:bCs/>
                <w:iCs/>
                <w:color w:val="000000"/>
                <w:sz w:val="20"/>
                <w:szCs w:val="20"/>
                <w:lang w:val="en-US"/>
              </w:rPr>
              <w:t xml:space="preserve">Surname N.P., scientific degree, academic rank, </w:t>
            </w:r>
            <w:proofErr w:type="spellStart"/>
            <w:r w:rsidRPr="00755A15">
              <w:rPr>
                <w:bCs/>
                <w:iCs/>
                <w:color w:val="000000"/>
                <w:sz w:val="20"/>
                <w:szCs w:val="20"/>
                <w:lang w:val="en-US"/>
              </w:rPr>
              <w:t>jod</w:t>
            </w:r>
            <w:proofErr w:type="spellEnd"/>
            <w:r w:rsidRPr="00755A15">
              <w:rPr>
                <w:bCs/>
                <w:iCs/>
                <w:color w:val="000000"/>
                <w:sz w:val="20"/>
                <w:szCs w:val="20"/>
                <w:lang w:val="en-US"/>
              </w:rPr>
              <w:t xml:space="preserve"> title</w:t>
            </w:r>
          </w:p>
          <w:p w:rsidR="00C21B7F" w:rsidRPr="00755A15" w:rsidRDefault="00C21B7F" w:rsidP="00C21B7F">
            <w:pPr>
              <w:spacing w:line="240" w:lineRule="auto"/>
              <w:rPr>
                <w:color w:val="000000"/>
                <w:sz w:val="20"/>
                <w:szCs w:val="20"/>
                <w:lang w:val="en-US"/>
              </w:rPr>
            </w:pPr>
            <w:r w:rsidRPr="00755A15">
              <w:rPr>
                <w:color w:val="000000"/>
                <w:sz w:val="20"/>
                <w:szCs w:val="20"/>
                <w:lang w:val="en-US"/>
              </w:rPr>
              <w:t>Institution, street, number, city, postal code</w:t>
            </w:r>
          </w:p>
          <w:p w:rsidR="00C21B7F" w:rsidRPr="00755A15" w:rsidRDefault="00C21B7F" w:rsidP="00C21B7F">
            <w:pPr>
              <w:spacing w:line="240" w:lineRule="auto"/>
              <w:rPr>
                <w:color w:val="000000"/>
                <w:sz w:val="20"/>
                <w:szCs w:val="20"/>
                <w:lang w:val="en-US"/>
              </w:rPr>
            </w:pPr>
            <w:r w:rsidRPr="00755A15">
              <w:rPr>
                <w:color w:val="000000"/>
                <w:sz w:val="20"/>
                <w:szCs w:val="20"/>
                <w:lang w:val="en-US"/>
              </w:rPr>
              <w:t xml:space="preserve">E-mail: </w:t>
            </w:r>
          </w:p>
        </w:tc>
      </w:tr>
      <w:tr w:rsidR="00C21B7F" w:rsidRPr="00652B40" w:rsidTr="0067033E">
        <w:trPr>
          <w:trHeight w:val="1151"/>
        </w:trPr>
        <w:tc>
          <w:tcPr>
            <w:tcW w:w="5688" w:type="dxa"/>
            <w:shd w:val="clear" w:color="auto" w:fill="auto"/>
          </w:tcPr>
          <w:p w:rsidR="00C21B7F" w:rsidRPr="00376C40" w:rsidRDefault="00C21B7F" w:rsidP="00C21B7F">
            <w:pPr>
              <w:shd w:val="clear" w:color="auto" w:fill="FFFFFF"/>
              <w:spacing w:line="240" w:lineRule="auto"/>
              <w:rPr>
                <w:rFonts w:cs="Calibri"/>
                <w:color w:val="000000"/>
                <w:spacing w:val="1"/>
                <w:sz w:val="20"/>
                <w:szCs w:val="20"/>
              </w:rPr>
            </w:pPr>
            <w:r w:rsidRPr="00376C40">
              <w:rPr>
                <w:rFonts w:cs="Calibri"/>
                <w:color w:val="000000"/>
                <w:spacing w:val="1"/>
                <w:sz w:val="20"/>
                <w:szCs w:val="20"/>
              </w:rPr>
              <w:t xml:space="preserve">Иванов Иван Иванович, доктор юридических наук, </w:t>
            </w:r>
          </w:p>
          <w:p w:rsidR="00C21B7F" w:rsidRPr="00376C40" w:rsidRDefault="00C21B7F" w:rsidP="00C21B7F">
            <w:pPr>
              <w:shd w:val="clear" w:color="auto" w:fill="FFFFFF"/>
              <w:spacing w:line="240" w:lineRule="auto"/>
              <w:rPr>
                <w:rFonts w:cs="Calibri"/>
                <w:color w:val="000000"/>
                <w:spacing w:val="1"/>
                <w:sz w:val="20"/>
                <w:szCs w:val="20"/>
              </w:rPr>
            </w:pPr>
            <w:r w:rsidRPr="00376C40">
              <w:rPr>
                <w:rFonts w:cs="Calibri"/>
                <w:color w:val="000000"/>
                <w:spacing w:val="1"/>
                <w:sz w:val="20"/>
                <w:szCs w:val="20"/>
              </w:rPr>
              <w:t>профессор, зав. кафедрой сравнительного правоведения</w:t>
            </w:r>
          </w:p>
          <w:p w:rsidR="00C21B7F" w:rsidRPr="00376C40" w:rsidRDefault="00C21B7F" w:rsidP="00C21B7F">
            <w:pPr>
              <w:shd w:val="clear" w:color="auto" w:fill="FFFFFF"/>
              <w:spacing w:line="240" w:lineRule="auto"/>
              <w:rPr>
                <w:rFonts w:cs="Calibri"/>
                <w:color w:val="000000"/>
                <w:spacing w:val="-1"/>
                <w:sz w:val="20"/>
                <w:szCs w:val="20"/>
              </w:rPr>
            </w:pPr>
            <w:r w:rsidRPr="00376C40">
              <w:rPr>
                <w:rFonts w:cs="Calibri"/>
                <w:color w:val="000000"/>
                <w:spacing w:val="-1"/>
                <w:sz w:val="20"/>
                <w:szCs w:val="20"/>
              </w:rPr>
              <w:t>ФГБОУ ВПО «Удмуртский государственный университет»</w:t>
            </w:r>
          </w:p>
          <w:p w:rsidR="00C21B7F" w:rsidRPr="00755A15" w:rsidRDefault="00C21B7F" w:rsidP="00C21B7F">
            <w:pPr>
              <w:shd w:val="clear" w:color="auto" w:fill="FFFFFF"/>
              <w:spacing w:line="240" w:lineRule="auto"/>
              <w:rPr>
                <w:rFonts w:cs="Calibri"/>
                <w:color w:val="000000"/>
                <w:sz w:val="20"/>
                <w:szCs w:val="20"/>
                <w:lang w:val="en-US"/>
              </w:rPr>
            </w:pPr>
            <w:r w:rsidRPr="00376C40">
              <w:rPr>
                <w:rFonts w:cs="Calibri"/>
                <w:color w:val="000000"/>
                <w:sz w:val="20"/>
                <w:szCs w:val="20"/>
              </w:rPr>
              <w:t xml:space="preserve">426034, Россия, г. Ижевск, ул. Университетская, 1 (корп. </w:t>
            </w:r>
            <w:r w:rsidRPr="00755A15">
              <w:rPr>
                <w:rFonts w:cs="Calibri"/>
                <w:color w:val="000000"/>
                <w:sz w:val="20"/>
                <w:szCs w:val="20"/>
                <w:lang w:val="en-US"/>
              </w:rPr>
              <w:t>1)</w:t>
            </w:r>
          </w:p>
          <w:p w:rsidR="00C21B7F" w:rsidRPr="00755A15" w:rsidRDefault="00C21B7F" w:rsidP="00C21B7F">
            <w:pPr>
              <w:shd w:val="clear" w:color="auto" w:fill="FFFFFF"/>
              <w:spacing w:line="240" w:lineRule="auto"/>
              <w:rPr>
                <w:rFonts w:cs="Calibri"/>
                <w:color w:val="000000"/>
                <w:sz w:val="20"/>
                <w:szCs w:val="20"/>
                <w:lang w:val="en-US"/>
              </w:rPr>
            </w:pPr>
            <w:r w:rsidRPr="00755A15">
              <w:rPr>
                <w:rFonts w:cs="Calibri"/>
                <w:color w:val="000000"/>
                <w:sz w:val="20"/>
                <w:szCs w:val="20"/>
                <w:lang w:val="en-US"/>
              </w:rPr>
              <w:t xml:space="preserve">E-mail: rrb@uni.udm.ru </w:t>
            </w:r>
          </w:p>
        </w:tc>
        <w:tc>
          <w:tcPr>
            <w:tcW w:w="4320" w:type="dxa"/>
            <w:shd w:val="clear" w:color="auto" w:fill="auto"/>
          </w:tcPr>
          <w:p w:rsidR="00C21B7F" w:rsidRPr="00755A15" w:rsidRDefault="00C21B7F" w:rsidP="00C21B7F">
            <w:pPr>
              <w:pStyle w:val="a6"/>
              <w:ind w:hanging="24"/>
              <w:rPr>
                <w:rFonts w:cs="Calibri"/>
                <w:iCs w:val="0"/>
                <w:color w:val="000000"/>
                <w:sz w:val="20"/>
                <w:szCs w:val="20"/>
                <w:lang w:val="en-US"/>
              </w:rPr>
            </w:pPr>
            <w:proofErr w:type="spellStart"/>
            <w:r w:rsidRPr="00755A15">
              <w:rPr>
                <w:rFonts w:cs="Calibri"/>
                <w:iCs w:val="0"/>
                <w:color w:val="000000"/>
                <w:sz w:val="20"/>
                <w:szCs w:val="20"/>
                <w:lang w:val="en-US"/>
              </w:rPr>
              <w:t>Ivanov</w:t>
            </w:r>
            <w:proofErr w:type="spellEnd"/>
            <w:r w:rsidRPr="00755A15">
              <w:rPr>
                <w:rFonts w:cs="Calibri"/>
                <w:iCs w:val="0"/>
                <w:color w:val="000000"/>
                <w:sz w:val="20"/>
                <w:szCs w:val="20"/>
                <w:lang w:val="en-US"/>
              </w:rPr>
              <w:t xml:space="preserve"> I.I., doctor of law, professor, </w:t>
            </w:r>
          </w:p>
          <w:p w:rsidR="00C21B7F" w:rsidRPr="00755A15" w:rsidRDefault="00C21B7F" w:rsidP="00C21B7F">
            <w:pPr>
              <w:pStyle w:val="a6"/>
              <w:ind w:hanging="24"/>
              <w:rPr>
                <w:rFonts w:cs="Calibri"/>
                <w:iCs w:val="0"/>
                <w:color w:val="000000"/>
                <w:sz w:val="20"/>
                <w:szCs w:val="20"/>
                <w:lang w:val="en-US"/>
              </w:rPr>
            </w:pPr>
            <w:r w:rsidRPr="00755A15">
              <w:rPr>
                <w:rFonts w:cs="Calibri"/>
                <w:iCs w:val="0"/>
                <w:color w:val="000000"/>
                <w:sz w:val="20"/>
                <w:szCs w:val="20"/>
                <w:lang w:val="en-US"/>
              </w:rPr>
              <w:t xml:space="preserve">head of department </w:t>
            </w:r>
          </w:p>
          <w:p w:rsidR="00C21B7F" w:rsidRPr="00755A15" w:rsidRDefault="00C21B7F" w:rsidP="00C21B7F">
            <w:pPr>
              <w:pStyle w:val="a6"/>
              <w:ind w:hanging="24"/>
              <w:rPr>
                <w:rFonts w:cs="Calibri"/>
                <w:color w:val="000000"/>
                <w:spacing w:val="-1"/>
                <w:sz w:val="20"/>
                <w:szCs w:val="20"/>
                <w:lang w:val="en-US"/>
              </w:rPr>
            </w:pPr>
            <w:proofErr w:type="spellStart"/>
            <w:r w:rsidRPr="00755A15">
              <w:rPr>
                <w:rFonts w:cs="Calibri"/>
                <w:color w:val="000000"/>
                <w:spacing w:val="-1"/>
                <w:sz w:val="20"/>
                <w:szCs w:val="20"/>
                <w:lang w:val="en-US"/>
              </w:rPr>
              <w:t>Udmurt</w:t>
            </w:r>
            <w:proofErr w:type="spellEnd"/>
            <w:r w:rsidRPr="00755A15">
              <w:rPr>
                <w:rFonts w:cs="Calibri"/>
                <w:color w:val="000000"/>
                <w:spacing w:val="-1"/>
                <w:sz w:val="20"/>
                <w:szCs w:val="20"/>
                <w:lang w:val="en-US"/>
              </w:rPr>
              <w:t xml:space="preserve"> State University </w:t>
            </w:r>
          </w:p>
          <w:p w:rsidR="00C21B7F" w:rsidRPr="00755A15" w:rsidRDefault="00C21B7F" w:rsidP="00C21B7F">
            <w:pPr>
              <w:pStyle w:val="a6"/>
              <w:ind w:hanging="24"/>
              <w:rPr>
                <w:rFonts w:cs="Calibri"/>
                <w:color w:val="000000"/>
                <w:sz w:val="20"/>
                <w:szCs w:val="20"/>
                <w:lang w:val="en-US"/>
              </w:rPr>
            </w:pPr>
            <w:proofErr w:type="spellStart"/>
            <w:r w:rsidRPr="00755A15">
              <w:rPr>
                <w:rFonts w:cs="Calibri"/>
                <w:color w:val="000000"/>
                <w:sz w:val="20"/>
                <w:szCs w:val="20"/>
                <w:lang w:val="en-US"/>
              </w:rPr>
              <w:t>Universitetskaya</w:t>
            </w:r>
            <w:proofErr w:type="spellEnd"/>
            <w:r w:rsidRPr="00755A15">
              <w:rPr>
                <w:rFonts w:cs="Calibri"/>
                <w:color w:val="000000"/>
                <w:sz w:val="20"/>
                <w:szCs w:val="20"/>
                <w:lang w:val="en-US"/>
              </w:rPr>
              <w:t xml:space="preserve"> </w:t>
            </w:r>
            <w:proofErr w:type="spellStart"/>
            <w:r w:rsidRPr="00755A15">
              <w:rPr>
                <w:rFonts w:cs="Calibri"/>
                <w:color w:val="000000"/>
                <w:sz w:val="20"/>
                <w:szCs w:val="20"/>
                <w:lang w:val="en-US"/>
              </w:rPr>
              <w:t>st.</w:t>
            </w:r>
            <w:proofErr w:type="spellEnd"/>
            <w:r w:rsidRPr="00755A15">
              <w:rPr>
                <w:rFonts w:cs="Calibri"/>
                <w:color w:val="000000"/>
                <w:sz w:val="20"/>
                <w:szCs w:val="20"/>
                <w:lang w:val="en-US"/>
              </w:rPr>
              <w:t xml:space="preserve">, 1/1, Izhevsk, Russia, </w:t>
            </w:r>
            <w:r w:rsidRPr="00755A15">
              <w:rPr>
                <w:rFonts w:cs="Calibri"/>
                <w:color w:val="000000"/>
                <w:spacing w:val="-1"/>
                <w:sz w:val="20"/>
                <w:szCs w:val="20"/>
                <w:lang w:val="en-US"/>
              </w:rPr>
              <w:t xml:space="preserve">426034 </w:t>
            </w:r>
          </w:p>
          <w:p w:rsidR="00C21B7F" w:rsidRPr="00755A15" w:rsidRDefault="00C21B7F" w:rsidP="00C21B7F">
            <w:pPr>
              <w:spacing w:line="240" w:lineRule="auto"/>
              <w:ind w:hanging="24"/>
              <w:rPr>
                <w:rFonts w:cs="Calibri"/>
                <w:color w:val="000000"/>
                <w:sz w:val="20"/>
                <w:szCs w:val="20"/>
                <w:lang w:val="en-US"/>
              </w:rPr>
            </w:pPr>
            <w:r w:rsidRPr="00755A15">
              <w:rPr>
                <w:rFonts w:cs="Calibri"/>
                <w:color w:val="000000"/>
                <w:sz w:val="20"/>
                <w:szCs w:val="20"/>
                <w:lang w:val="en-US"/>
              </w:rPr>
              <w:t>E-mail: rrb@uni.udm.ru</w:t>
            </w:r>
          </w:p>
        </w:tc>
      </w:tr>
    </w:tbl>
    <w:p w:rsidR="00C21B7F" w:rsidRPr="00376C40" w:rsidRDefault="00C21B7F" w:rsidP="00C21B7F">
      <w:pPr>
        <w:spacing w:line="240" w:lineRule="auto"/>
        <w:rPr>
          <w:rFonts w:cs="Calibri"/>
          <w:color w:val="000000"/>
          <w:sz w:val="18"/>
          <w:szCs w:val="18"/>
        </w:rPr>
      </w:pPr>
      <w:r w:rsidRPr="00376C40">
        <w:rPr>
          <w:color w:val="000000"/>
          <w:sz w:val="18"/>
          <w:szCs w:val="18"/>
          <w:shd w:val="clear" w:color="auto" w:fill="FCFCFC"/>
        </w:rPr>
        <w:t xml:space="preserve">Контактное лицо – Фамилия Имя Отчество, </w:t>
      </w:r>
      <w:r w:rsidRPr="00755A15">
        <w:rPr>
          <w:rFonts w:cs="Calibri"/>
          <w:color w:val="000000"/>
          <w:sz w:val="18"/>
          <w:szCs w:val="18"/>
          <w:lang w:val="en-US"/>
        </w:rPr>
        <w:t>E</w:t>
      </w:r>
      <w:r w:rsidRPr="00376C40">
        <w:rPr>
          <w:rFonts w:cs="Calibri"/>
          <w:color w:val="000000"/>
          <w:sz w:val="18"/>
          <w:szCs w:val="18"/>
        </w:rPr>
        <w:t>-</w:t>
      </w:r>
      <w:r w:rsidRPr="00755A15">
        <w:rPr>
          <w:rFonts w:cs="Calibri"/>
          <w:color w:val="000000"/>
          <w:sz w:val="18"/>
          <w:szCs w:val="18"/>
          <w:lang w:val="en-US"/>
        </w:rPr>
        <w:t>mail</w:t>
      </w:r>
      <w:r w:rsidRPr="00376C40">
        <w:rPr>
          <w:rFonts w:cs="Calibri"/>
          <w:color w:val="000000"/>
          <w:sz w:val="18"/>
          <w:szCs w:val="18"/>
        </w:rPr>
        <w:t>, тел. номер (для редакции)</w:t>
      </w:r>
    </w:p>
    <w:sectPr w:rsidR="00C21B7F" w:rsidRPr="00376C40" w:rsidSect="00B413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C3" w:rsidRDefault="00F306C3" w:rsidP="00C21B7F">
      <w:pPr>
        <w:spacing w:line="240" w:lineRule="auto"/>
      </w:pPr>
      <w:r>
        <w:separator/>
      </w:r>
    </w:p>
  </w:endnote>
  <w:endnote w:type="continuationSeparator" w:id="0">
    <w:p w:rsidR="00F306C3" w:rsidRDefault="00F306C3" w:rsidP="00C21B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C3" w:rsidRDefault="00F306C3" w:rsidP="00C21B7F">
      <w:pPr>
        <w:spacing w:line="240" w:lineRule="auto"/>
      </w:pPr>
      <w:r>
        <w:separator/>
      </w:r>
    </w:p>
  </w:footnote>
  <w:footnote w:type="continuationSeparator" w:id="0">
    <w:p w:rsidR="00F306C3" w:rsidRDefault="00F306C3" w:rsidP="00C21B7F">
      <w:pPr>
        <w:spacing w:line="240" w:lineRule="auto"/>
      </w:pPr>
      <w:r>
        <w:continuationSeparator/>
      </w:r>
    </w:p>
  </w:footnote>
  <w:footnote w:id="1">
    <w:p w:rsidR="00C21B7F" w:rsidRDefault="00C21B7F" w:rsidP="00C21B7F">
      <w:pPr>
        <w:pStyle w:val="a8"/>
      </w:pPr>
      <w:r>
        <w:rPr>
          <w:rStyle w:val="aa"/>
        </w:rPr>
        <w:footnoteRef/>
      </w:r>
      <w:r>
        <w:t xml:space="preserve"> </w:t>
      </w:r>
      <w:r w:rsidRPr="004E75A0">
        <w:rPr>
          <w:b/>
          <w:i/>
        </w:rPr>
        <w:t>Примечание</w:t>
      </w:r>
      <w:r w:rsidRPr="004E75A0">
        <w:rPr>
          <w:b/>
        </w:rPr>
        <w:t xml:space="preserve">. </w:t>
      </w:r>
      <w:r w:rsidRPr="004E75A0">
        <w:t>В статьях ссылки на нормативные документы (законы,</w:t>
      </w:r>
      <w:r>
        <w:t xml:space="preserve"> </w:t>
      </w:r>
      <w:r w:rsidRPr="004E75A0">
        <w:t>указы, постановления и т. п.) могут оформляться в виде сноски внизу страницы и в общий список литературы</w:t>
      </w:r>
      <w:r>
        <w:t xml:space="preserve"> </w:t>
      </w:r>
      <w:r w:rsidRPr="004E75A0">
        <w:t>не включаться.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294"/>
    <w:multiLevelType w:val="hybridMultilevel"/>
    <w:tmpl w:val="1A325F6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
    <w:nsid w:val="1DCD7B39"/>
    <w:multiLevelType w:val="multilevel"/>
    <w:tmpl w:val="F6AE0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33873C4"/>
    <w:multiLevelType w:val="hybridMultilevel"/>
    <w:tmpl w:val="67D4A542"/>
    <w:lvl w:ilvl="0" w:tplc="8E6A1EE0">
      <w:start w:val="1"/>
      <w:numFmt w:val="decimal"/>
      <w:lvlText w:val="%1."/>
      <w:lvlJc w:val="left"/>
      <w:pPr>
        <w:tabs>
          <w:tab w:val="num" w:pos="284"/>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027"/>
    <w:rsid w:val="000129A2"/>
    <w:rsid w:val="00013B16"/>
    <w:rsid w:val="000358BB"/>
    <w:rsid w:val="0007303D"/>
    <w:rsid w:val="000A427F"/>
    <w:rsid w:val="000E3733"/>
    <w:rsid w:val="00107DE0"/>
    <w:rsid w:val="00165C4C"/>
    <w:rsid w:val="00197F0C"/>
    <w:rsid w:val="001B0E81"/>
    <w:rsid w:val="001B57AC"/>
    <w:rsid w:val="001F6BCD"/>
    <w:rsid w:val="00211566"/>
    <w:rsid w:val="002211C2"/>
    <w:rsid w:val="002734AE"/>
    <w:rsid w:val="00312224"/>
    <w:rsid w:val="0032214C"/>
    <w:rsid w:val="00376C40"/>
    <w:rsid w:val="003B680E"/>
    <w:rsid w:val="003D3FA7"/>
    <w:rsid w:val="00482183"/>
    <w:rsid w:val="0048501A"/>
    <w:rsid w:val="004A0027"/>
    <w:rsid w:val="004D3503"/>
    <w:rsid w:val="00512B08"/>
    <w:rsid w:val="00545980"/>
    <w:rsid w:val="005D2CF3"/>
    <w:rsid w:val="005E1423"/>
    <w:rsid w:val="005F5859"/>
    <w:rsid w:val="0064368E"/>
    <w:rsid w:val="00652B40"/>
    <w:rsid w:val="006558F9"/>
    <w:rsid w:val="00663902"/>
    <w:rsid w:val="0068543D"/>
    <w:rsid w:val="00693D8B"/>
    <w:rsid w:val="006D47A0"/>
    <w:rsid w:val="00755A15"/>
    <w:rsid w:val="007B18DE"/>
    <w:rsid w:val="00800D19"/>
    <w:rsid w:val="008A4845"/>
    <w:rsid w:val="00914E4C"/>
    <w:rsid w:val="009328A8"/>
    <w:rsid w:val="00954C06"/>
    <w:rsid w:val="00A223D5"/>
    <w:rsid w:val="00A40D7F"/>
    <w:rsid w:val="00A86FA5"/>
    <w:rsid w:val="00B41351"/>
    <w:rsid w:val="00BA146F"/>
    <w:rsid w:val="00BA5FD1"/>
    <w:rsid w:val="00C21B7F"/>
    <w:rsid w:val="00C4644F"/>
    <w:rsid w:val="00C56B12"/>
    <w:rsid w:val="00CB0F3E"/>
    <w:rsid w:val="00CE4818"/>
    <w:rsid w:val="00D94969"/>
    <w:rsid w:val="00DB1A6B"/>
    <w:rsid w:val="00E15CE7"/>
    <w:rsid w:val="00EB0292"/>
    <w:rsid w:val="00ED2806"/>
    <w:rsid w:val="00F306C3"/>
    <w:rsid w:val="00F82407"/>
    <w:rsid w:val="00FE1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B7F"/>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481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C21B7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1B7F"/>
    <w:rPr>
      <w:rFonts w:ascii="Tahoma" w:hAnsi="Tahoma" w:cs="Tahoma"/>
      <w:sz w:val="16"/>
      <w:szCs w:val="16"/>
    </w:rPr>
  </w:style>
  <w:style w:type="table" w:styleId="a5">
    <w:name w:val="Table Grid"/>
    <w:basedOn w:val="a1"/>
    <w:uiPriority w:val="59"/>
    <w:rsid w:val="00C21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C21B7F"/>
    <w:pPr>
      <w:spacing w:line="240" w:lineRule="auto"/>
      <w:ind w:firstLine="709"/>
    </w:pPr>
    <w:rPr>
      <w:rFonts w:eastAsia="Times New Roman" w:cs="Arial"/>
      <w:bCs/>
      <w:iCs/>
      <w:sz w:val="24"/>
      <w:szCs w:val="24"/>
      <w:lang w:eastAsia="ru-RU"/>
    </w:rPr>
  </w:style>
  <w:style w:type="character" w:customStyle="1" w:styleId="a7">
    <w:name w:val="Основной текст с отступом Знак"/>
    <w:basedOn w:val="a0"/>
    <w:link w:val="a6"/>
    <w:rsid w:val="00C21B7F"/>
    <w:rPr>
      <w:rFonts w:ascii="Times New Roman" w:eastAsia="Times New Roman" w:hAnsi="Times New Roman" w:cs="Arial"/>
      <w:bCs/>
      <w:iCs/>
      <w:sz w:val="24"/>
      <w:szCs w:val="24"/>
      <w:lang w:eastAsia="ru-RU"/>
    </w:rPr>
  </w:style>
  <w:style w:type="paragraph" w:styleId="a8">
    <w:name w:val="footnote text"/>
    <w:basedOn w:val="a"/>
    <w:link w:val="a9"/>
    <w:semiHidden/>
    <w:rsid w:val="00C21B7F"/>
    <w:pPr>
      <w:spacing w:line="240" w:lineRule="auto"/>
      <w:jc w:val="left"/>
    </w:pPr>
    <w:rPr>
      <w:rFonts w:eastAsia="Times New Roman" w:cs="Times New Roman"/>
      <w:sz w:val="20"/>
      <w:szCs w:val="20"/>
      <w:lang w:eastAsia="ru-RU"/>
    </w:rPr>
  </w:style>
  <w:style w:type="character" w:customStyle="1" w:styleId="a9">
    <w:name w:val="Текст сноски Знак"/>
    <w:basedOn w:val="a0"/>
    <w:link w:val="a8"/>
    <w:semiHidden/>
    <w:rsid w:val="00C21B7F"/>
    <w:rPr>
      <w:rFonts w:ascii="Times New Roman" w:eastAsia="Times New Roman" w:hAnsi="Times New Roman" w:cs="Times New Roman"/>
      <w:sz w:val="20"/>
      <w:szCs w:val="20"/>
      <w:lang w:eastAsia="ru-RU"/>
    </w:rPr>
  </w:style>
  <w:style w:type="character" w:styleId="aa">
    <w:name w:val="footnote reference"/>
    <w:basedOn w:val="a0"/>
    <w:semiHidden/>
    <w:rsid w:val="00C21B7F"/>
    <w:rPr>
      <w:vertAlign w:val="superscript"/>
    </w:rPr>
  </w:style>
  <w:style w:type="paragraph" w:styleId="ab">
    <w:name w:val="List Paragraph"/>
    <w:basedOn w:val="a"/>
    <w:uiPriority w:val="34"/>
    <w:qFormat/>
    <w:rsid w:val="00C21B7F"/>
    <w:pPr>
      <w:ind w:left="720"/>
      <w:contextualSpacing/>
    </w:pPr>
  </w:style>
  <w:style w:type="character" w:styleId="ac">
    <w:name w:val="Hyperlink"/>
    <w:basedOn w:val="a0"/>
    <w:uiPriority w:val="99"/>
    <w:unhideWhenUsed/>
    <w:rsid w:val="002211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B7F"/>
    <w:pPr>
      <w:spacing w:after="0" w:line="360" w:lineRule="auto"/>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481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C21B7F"/>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C21B7F"/>
    <w:rPr>
      <w:rFonts w:ascii="Tahoma" w:hAnsi="Tahoma" w:cs="Tahoma"/>
      <w:sz w:val="16"/>
      <w:szCs w:val="16"/>
    </w:rPr>
  </w:style>
  <w:style w:type="table" w:styleId="a5">
    <w:name w:val="Table Grid"/>
    <w:basedOn w:val="a1"/>
    <w:uiPriority w:val="59"/>
    <w:rsid w:val="00C21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Indent"/>
    <w:basedOn w:val="a"/>
    <w:link w:val="a7"/>
    <w:rsid w:val="00C21B7F"/>
    <w:pPr>
      <w:spacing w:line="240" w:lineRule="auto"/>
      <w:ind w:firstLine="709"/>
    </w:pPr>
    <w:rPr>
      <w:rFonts w:eastAsia="Times New Roman" w:cs="Arial"/>
      <w:bCs/>
      <w:iCs/>
      <w:sz w:val="24"/>
      <w:szCs w:val="24"/>
      <w:lang w:eastAsia="ru-RU"/>
    </w:rPr>
  </w:style>
  <w:style w:type="character" w:customStyle="1" w:styleId="a7">
    <w:name w:val="Основной текст с отступом Знак"/>
    <w:basedOn w:val="a0"/>
    <w:link w:val="a6"/>
    <w:rsid w:val="00C21B7F"/>
    <w:rPr>
      <w:rFonts w:ascii="Times New Roman" w:eastAsia="Times New Roman" w:hAnsi="Times New Roman" w:cs="Arial"/>
      <w:bCs/>
      <w:iCs/>
      <w:sz w:val="24"/>
      <w:szCs w:val="24"/>
      <w:lang w:eastAsia="ru-RU"/>
    </w:rPr>
  </w:style>
  <w:style w:type="paragraph" w:styleId="a8">
    <w:name w:val="footnote text"/>
    <w:basedOn w:val="a"/>
    <w:link w:val="a9"/>
    <w:semiHidden/>
    <w:rsid w:val="00C21B7F"/>
    <w:pPr>
      <w:spacing w:line="240" w:lineRule="auto"/>
      <w:jc w:val="left"/>
    </w:pPr>
    <w:rPr>
      <w:rFonts w:eastAsia="Times New Roman" w:cs="Times New Roman"/>
      <w:sz w:val="20"/>
      <w:szCs w:val="20"/>
      <w:lang w:eastAsia="ru-RU"/>
    </w:rPr>
  </w:style>
  <w:style w:type="character" w:customStyle="1" w:styleId="a9">
    <w:name w:val="Текст сноски Знак"/>
    <w:basedOn w:val="a0"/>
    <w:link w:val="a8"/>
    <w:semiHidden/>
    <w:rsid w:val="00C21B7F"/>
    <w:rPr>
      <w:rFonts w:ascii="Times New Roman" w:eastAsia="Times New Roman" w:hAnsi="Times New Roman" w:cs="Times New Roman"/>
      <w:sz w:val="20"/>
      <w:szCs w:val="20"/>
      <w:lang w:eastAsia="ru-RU"/>
    </w:rPr>
  </w:style>
  <w:style w:type="character" w:styleId="aa">
    <w:name w:val="footnote reference"/>
    <w:basedOn w:val="a0"/>
    <w:semiHidden/>
    <w:rsid w:val="00C21B7F"/>
    <w:rPr>
      <w:vertAlign w:val="superscript"/>
    </w:rPr>
  </w:style>
  <w:style w:type="paragraph" w:styleId="ab">
    <w:name w:val="List Paragraph"/>
    <w:basedOn w:val="a"/>
    <w:uiPriority w:val="34"/>
    <w:qFormat/>
    <w:rsid w:val="00C21B7F"/>
    <w:pPr>
      <w:ind w:left="720"/>
      <w:contextualSpacing/>
    </w:pPr>
  </w:style>
  <w:style w:type="character" w:styleId="ac">
    <w:name w:val="Hyperlink"/>
    <w:basedOn w:val="a0"/>
    <w:uiPriority w:val="99"/>
    <w:unhideWhenUsed/>
    <w:rsid w:val="00221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sv_prepod@mail.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sv_prepod@mai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alina@inem.uni.udm.ru" TargetMode="Externa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rsv_prepod@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sv_prepod@mail.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69105691056917"/>
          <c:y val="7.0588235294117674E-2"/>
          <c:w val="0.54268292682926811"/>
          <c:h val="0.62352941176470611"/>
        </c:manualLayout>
      </c:layout>
      <c:barChart>
        <c:barDir val="col"/>
        <c:grouping val="clustered"/>
        <c:varyColors val="0"/>
        <c:ser>
          <c:idx val="0"/>
          <c:order val="0"/>
          <c:tx>
            <c:strRef>
              <c:f>Sheet1!$A$2</c:f>
              <c:strCache>
                <c:ptCount val="1"/>
                <c:pt idx="0">
                  <c:v>1 группа</c:v>
                </c:pt>
              </c:strCache>
            </c:strRef>
          </c:tx>
          <c:spPr>
            <a:solidFill>
              <a:srgbClr val="000000"/>
            </a:solidFill>
            <a:ln w="12700">
              <a:solidFill>
                <a:srgbClr val="000000"/>
              </a:solidFill>
              <a:prstDash val="solid"/>
            </a:ln>
          </c:spPr>
          <c:invertIfNegative val="0"/>
          <c:errBars>
            <c:errBarType val="both"/>
            <c:errValType val="fixedVal"/>
            <c:noEndCap val="0"/>
            <c:val val="20"/>
            <c:spPr>
              <a:ln w="12700">
                <a:solidFill>
                  <a:srgbClr val="000000"/>
                </a:solidFill>
                <a:prstDash val="solid"/>
              </a:ln>
            </c:spPr>
          </c:errBars>
          <c:cat>
            <c:numRef>
              <c:f>Sheet1!$B$1:$E$1</c:f>
              <c:numCache>
                <c:formatCode>General</c:formatCode>
                <c:ptCount val="4"/>
                <c:pt idx="0">
                  <c:v>1</c:v>
                </c:pt>
                <c:pt idx="1">
                  <c:v>2</c:v>
                </c:pt>
                <c:pt idx="2">
                  <c:v>3</c:v>
                </c:pt>
                <c:pt idx="3">
                  <c:v>4</c:v>
                </c:pt>
              </c:numCache>
            </c:numRef>
          </c:cat>
          <c:val>
            <c:numRef>
              <c:f>Sheet1!$B$2:$E$2</c:f>
              <c:numCache>
                <c:formatCode>General</c:formatCode>
                <c:ptCount val="4"/>
                <c:pt idx="0">
                  <c:v>20.399999999999999</c:v>
                </c:pt>
                <c:pt idx="1">
                  <c:v>27.4</c:v>
                </c:pt>
                <c:pt idx="2">
                  <c:v>90</c:v>
                </c:pt>
                <c:pt idx="3">
                  <c:v>20.399999999999999</c:v>
                </c:pt>
              </c:numCache>
            </c:numRef>
          </c:val>
        </c:ser>
        <c:ser>
          <c:idx val="1"/>
          <c:order val="1"/>
          <c:tx>
            <c:strRef>
              <c:f>Sheet1!$A$3</c:f>
              <c:strCache>
                <c:ptCount val="1"/>
                <c:pt idx="0">
                  <c:v>2 группа</c:v>
                </c:pt>
              </c:strCache>
            </c:strRef>
          </c:tx>
          <c:spPr>
            <a:solidFill>
              <a:srgbClr val="FFFFFF"/>
            </a:solidFill>
            <a:ln w="12700">
              <a:solidFill>
                <a:srgbClr val="000000"/>
              </a:solidFill>
              <a:prstDash val="solid"/>
            </a:ln>
          </c:spPr>
          <c:invertIfNegative val="0"/>
          <c:errBars>
            <c:errBarType val="both"/>
            <c:errValType val="fixedVal"/>
            <c:noEndCap val="0"/>
            <c:val val="20"/>
            <c:spPr>
              <a:ln w="12700">
                <a:solidFill>
                  <a:srgbClr val="000000"/>
                </a:solidFill>
                <a:prstDash val="solid"/>
              </a:ln>
            </c:spPr>
          </c:errBars>
          <c:cat>
            <c:numRef>
              <c:f>Sheet1!$B$1:$E$1</c:f>
              <c:numCache>
                <c:formatCode>General</c:formatCode>
                <c:ptCount val="4"/>
                <c:pt idx="0">
                  <c:v>1</c:v>
                </c:pt>
                <c:pt idx="1">
                  <c:v>2</c:v>
                </c:pt>
                <c:pt idx="2">
                  <c:v>3</c:v>
                </c:pt>
                <c:pt idx="3">
                  <c:v>4</c:v>
                </c:pt>
              </c:numCache>
            </c:numRef>
          </c:cat>
          <c:val>
            <c:numRef>
              <c:f>Sheet1!$B$3:$E$3</c:f>
              <c:numCache>
                <c:formatCode>General</c:formatCode>
                <c:ptCount val="4"/>
                <c:pt idx="0">
                  <c:v>30.6</c:v>
                </c:pt>
                <c:pt idx="1">
                  <c:v>38.6</c:v>
                </c:pt>
                <c:pt idx="2">
                  <c:v>34.6</c:v>
                </c:pt>
                <c:pt idx="3">
                  <c:v>31.6</c:v>
                </c:pt>
              </c:numCache>
            </c:numRef>
          </c:val>
        </c:ser>
        <c:ser>
          <c:idx val="2"/>
          <c:order val="2"/>
          <c:tx>
            <c:strRef>
              <c:f>Sheet1!$A$4</c:f>
              <c:strCache>
                <c:ptCount val="1"/>
                <c:pt idx="0">
                  <c:v>3 группа</c:v>
                </c:pt>
              </c:strCache>
            </c:strRef>
          </c:tx>
          <c:spPr>
            <a:pattFill prst="dkUpDiag">
              <a:fgClr>
                <a:srgbClr val="000000"/>
              </a:fgClr>
              <a:bgClr>
                <a:srgbClr val="FFFFFF"/>
              </a:bgClr>
            </a:pattFill>
            <a:ln w="12700">
              <a:solidFill>
                <a:srgbClr val="000000"/>
              </a:solidFill>
              <a:prstDash val="solid"/>
            </a:ln>
          </c:spPr>
          <c:invertIfNegative val="0"/>
          <c:errBars>
            <c:errBarType val="both"/>
            <c:errValType val="fixedVal"/>
            <c:noEndCap val="0"/>
            <c:val val="20"/>
            <c:spPr>
              <a:ln w="12700">
                <a:solidFill>
                  <a:srgbClr val="000000"/>
                </a:solidFill>
                <a:prstDash val="solid"/>
              </a:ln>
            </c:spPr>
          </c:errBars>
          <c:cat>
            <c:numRef>
              <c:f>Sheet1!$B$1:$E$1</c:f>
              <c:numCache>
                <c:formatCode>General</c:formatCode>
                <c:ptCount val="4"/>
                <c:pt idx="0">
                  <c:v>1</c:v>
                </c:pt>
                <c:pt idx="1">
                  <c:v>2</c:v>
                </c:pt>
                <c:pt idx="2">
                  <c:v>3</c:v>
                </c:pt>
                <c:pt idx="3">
                  <c:v>4</c:v>
                </c:pt>
              </c:numCache>
            </c:numRef>
          </c:cat>
          <c:val>
            <c:numRef>
              <c:f>Sheet1!$B$4:$E$4</c:f>
              <c:numCache>
                <c:formatCode>General</c:formatCode>
                <c:ptCount val="4"/>
                <c:pt idx="0">
                  <c:v>45.9</c:v>
                </c:pt>
                <c:pt idx="1">
                  <c:v>46.9</c:v>
                </c:pt>
                <c:pt idx="2">
                  <c:v>45</c:v>
                </c:pt>
                <c:pt idx="3">
                  <c:v>43.9</c:v>
                </c:pt>
              </c:numCache>
            </c:numRef>
          </c:val>
        </c:ser>
        <c:dLbls>
          <c:showLegendKey val="0"/>
          <c:showVal val="0"/>
          <c:showCatName val="0"/>
          <c:showSerName val="0"/>
          <c:showPercent val="0"/>
          <c:showBubbleSize val="0"/>
        </c:dLbls>
        <c:gapWidth val="150"/>
        <c:axId val="110752128"/>
        <c:axId val="110754432"/>
      </c:barChart>
      <c:lineChart>
        <c:grouping val="standard"/>
        <c:varyColors val="0"/>
        <c:ser>
          <c:idx val="3"/>
          <c:order val="3"/>
          <c:tx>
            <c:strRef>
              <c:f>Sheet1!$A$5</c:f>
              <c:strCache>
                <c:ptCount val="1"/>
                <c:pt idx="0">
                  <c:v>Показатель</c:v>
                </c:pt>
              </c:strCache>
            </c:strRef>
          </c:tx>
          <c:spPr>
            <a:ln w="12700">
              <a:solidFill>
                <a:srgbClr val="000000"/>
              </a:solidFill>
              <a:prstDash val="solid"/>
            </a:ln>
          </c:spPr>
          <c:marker>
            <c:symbol val="square"/>
            <c:size val="5"/>
            <c:spPr>
              <a:solidFill>
                <a:srgbClr val="000000"/>
              </a:solidFill>
              <a:ln>
                <a:solidFill>
                  <a:srgbClr val="000000"/>
                </a:solidFill>
                <a:prstDash val="solid"/>
              </a:ln>
            </c:spPr>
          </c:marker>
          <c:cat>
            <c:numRef>
              <c:f>Sheet1!$B$1:$E$1</c:f>
              <c:numCache>
                <c:formatCode>General</c:formatCode>
                <c:ptCount val="4"/>
                <c:pt idx="0">
                  <c:v>1</c:v>
                </c:pt>
                <c:pt idx="1">
                  <c:v>2</c:v>
                </c:pt>
                <c:pt idx="2">
                  <c:v>3</c:v>
                </c:pt>
                <c:pt idx="3">
                  <c:v>4</c:v>
                </c:pt>
              </c:numCache>
            </c:numRef>
          </c:cat>
          <c:val>
            <c:numRef>
              <c:f>Sheet1!$B$5:$E$5</c:f>
              <c:numCache>
                <c:formatCode>General</c:formatCode>
                <c:ptCount val="4"/>
                <c:pt idx="0">
                  <c:v>2.0000000000000007E-2</c:v>
                </c:pt>
                <c:pt idx="1">
                  <c:v>3.0000000000000009E-2</c:v>
                </c:pt>
                <c:pt idx="2">
                  <c:v>7.0000000000000021E-2</c:v>
                </c:pt>
                <c:pt idx="3">
                  <c:v>4.0000000000000015E-2</c:v>
                </c:pt>
              </c:numCache>
            </c:numRef>
          </c:val>
          <c:smooth val="0"/>
        </c:ser>
        <c:dLbls>
          <c:showLegendKey val="0"/>
          <c:showVal val="0"/>
          <c:showCatName val="0"/>
          <c:showSerName val="0"/>
          <c:showPercent val="0"/>
          <c:showBubbleSize val="0"/>
        </c:dLbls>
        <c:marker val="1"/>
        <c:smooth val="0"/>
        <c:axId val="110756608"/>
        <c:axId val="110758144"/>
      </c:lineChart>
      <c:catAx>
        <c:axId val="110752128"/>
        <c:scaling>
          <c:orientation val="minMax"/>
        </c:scaling>
        <c:delete val="0"/>
        <c:axPos val="b"/>
        <c:title>
          <c:tx>
            <c:rich>
              <a:bodyPr/>
              <a:lstStyle/>
              <a:p>
                <a:pPr>
                  <a:defRPr sz="1000" b="0" i="0" u="none" strike="noStrike" baseline="0">
                    <a:solidFill>
                      <a:srgbClr val="000000"/>
                    </a:solidFill>
                    <a:latin typeface="Times New Roman"/>
                    <a:ea typeface="Times New Roman"/>
                    <a:cs typeface="Times New Roman"/>
                  </a:defRPr>
                </a:pPr>
                <a:r>
                  <a:rPr lang="ru-RU"/>
                  <a:t>Название оси</a:t>
                </a:r>
              </a:p>
            </c:rich>
          </c:tx>
          <c:layout>
            <c:manualLayout>
              <c:xMode val="edge"/>
              <c:yMode val="edge"/>
              <c:x val="0.29471544715447168"/>
              <c:y val="0.8647058823529414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10754432"/>
        <c:crosses val="autoZero"/>
        <c:auto val="1"/>
        <c:lblAlgn val="ctr"/>
        <c:lblOffset val="100"/>
        <c:tickLblSkip val="1"/>
        <c:tickMarkSkip val="1"/>
        <c:noMultiLvlLbl val="0"/>
      </c:catAx>
      <c:valAx>
        <c:axId val="110754432"/>
        <c:scaling>
          <c:orientation val="minMax"/>
        </c:scaling>
        <c:delete val="0"/>
        <c:axPos val="l"/>
        <c:title>
          <c:tx>
            <c:rich>
              <a:bodyPr/>
              <a:lstStyle/>
              <a:p>
                <a:pPr>
                  <a:defRPr sz="1000" b="0" i="0" u="none" strike="noStrike" baseline="0">
                    <a:solidFill>
                      <a:srgbClr val="000000"/>
                    </a:solidFill>
                    <a:latin typeface="Times New Roman"/>
                    <a:ea typeface="Times New Roman"/>
                    <a:cs typeface="Times New Roman"/>
                  </a:defRPr>
                </a:pPr>
                <a:r>
                  <a:rPr lang="ru-RU"/>
                  <a:t>Название оси</a:t>
                </a:r>
              </a:p>
            </c:rich>
          </c:tx>
          <c:layout>
            <c:manualLayout>
              <c:xMode val="edge"/>
              <c:yMode val="edge"/>
              <c:x val="0"/>
              <c:y val="0.1470588235294118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10752128"/>
        <c:crosses val="autoZero"/>
        <c:crossBetween val="between"/>
      </c:valAx>
      <c:catAx>
        <c:axId val="110756608"/>
        <c:scaling>
          <c:orientation val="minMax"/>
        </c:scaling>
        <c:delete val="1"/>
        <c:axPos val="b"/>
        <c:numFmt formatCode="General" sourceLinked="1"/>
        <c:majorTickMark val="out"/>
        <c:minorTickMark val="none"/>
        <c:tickLblPos val="none"/>
        <c:crossAx val="110758144"/>
        <c:crosses val="autoZero"/>
        <c:auto val="1"/>
        <c:lblAlgn val="ctr"/>
        <c:lblOffset val="100"/>
        <c:noMultiLvlLbl val="0"/>
      </c:catAx>
      <c:valAx>
        <c:axId val="110758144"/>
        <c:scaling>
          <c:orientation val="minMax"/>
        </c:scaling>
        <c:delete val="0"/>
        <c:axPos val="r"/>
        <c:title>
          <c:tx>
            <c:rich>
              <a:bodyPr/>
              <a:lstStyle/>
              <a:p>
                <a:pPr>
                  <a:defRPr sz="1000" b="0" i="0" u="none" strike="noStrike" baseline="0">
                    <a:solidFill>
                      <a:srgbClr val="000000"/>
                    </a:solidFill>
                    <a:latin typeface="Times New Roman"/>
                    <a:ea typeface="Times New Roman"/>
                    <a:cs typeface="Times New Roman"/>
                  </a:defRPr>
                </a:pPr>
                <a:r>
                  <a:rPr lang="ru-RU"/>
                  <a:t>Название оси</a:t>
                </a:r>
              </a:p>
            </c:rich>
          </c:tx>
          <c:layout>
            <c:manualLayout>
              <c:xMode val="edge"/>
              <c:yMode val="edge"/>
              <c:x val="0.71341463414634143"/>
              <c:y val="0.1470588235294118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10756608"/>
        <c:crosses val="max"/>
        <c:crossBetween val="between"/>
      </c:valAx>
      <c:spPr>
        <a:noFill/>
        <a:ln w="25400">
          <a:noFill/>
        </a:ln>
      </c:spPr>
    </c:plotArea>
    <c:legend>
      <c:legendPos val="r"/>
      <c:layout>
        <c:manualLayout>
          <c:xMode val="edge"/>
          <c:yMode val="edge"/>
          <c:x val="0.79065040650406526"/>
          <c:y val="0.11764705882352945"/>
          <c:w val="0.20528455284552846"/>
          <c:h val="0.5"/>
        </c:manualLayout>
      </c:layout>
      <c:overlay val="0"/>
      <c:spPr>
        <a:solidFill>
          <a:srgbClr val="FFFFFF"/>
        </a:solidFill>
        <a:ln w="25400">
          <a:noFill/>
        </a:ln>
      </c:spPr>
      <c:txPr>
        <a:bodyPr/>
        <a:lstStyle/>
        <a:p>
          <a:pPr>
            <a:defRPr sz="92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4.2372881355932236E-2"/>
          <c:y val="0.28491620111731852"/>
          <c:w val="0.93644067796610164"/>
          <c:h val="0.48603351955307261"/>
        </c:manualLayout>
      </c:layout>
      <c:pie3DChart>
        <c:varyColors val="1"/>
        <c:ser>
          <c:idx val="0"/>
          <c:order val="0"/>
          <c:tx>
            <c:strRef>
              <c:f>Sheet1!$B$1</c:f>
              <c:strCache>
                <c:ptCount val="1"/>
                <c:pt idx="0">
                  <c:v>1</c:v>
                </c:pt>
              </c:strCache>
            </c:strRef>
          </c:tx>
          <c:spPr>
            <a:solidFill>
              <a:srgbClr val="000000"/>
            </a:solidFill>
            <a:ln w="12700">
              <a:solidFill>
                <a:srgbClr val="000000"/>
              </a:solidFill>
              <a:prstDash val="solid"/>
            </a:ln>
          </c:spPr>
          <c:dPt>
            <c:idx val="0"/>
            <c:bubble3D val="0"/>
            <c:spPr>
              <a:solidFill>
                <a:srgbClr val="FFFFFF"/>
              </a:solidFill>
              <a:ln w="12700">
                <a:solidFill>
                  <a:srgbClr val="000000"/>
                </a:solidFill>
                <a:prstDash val="solid"/>
              </a:ln>
            </c:spPr>
          </c:dPt>
          <c:dPt>
            <c:idx val="1"/>
            <c:bubble3D val="0"/>
            <c:spPr>
              <a:pattFill prst="dkUpDiag">
                <a:fgClr>
                  <a:srgbClr val="FFFFFF"/>
                </a:fgClr>
                <a:bgClr>
                  <a:srgbClr val="000000"/>
                </a:bgClr>
              </a:pattFill>
              <a:ln w="12700">
                <a:solidFill>
                  <a:srgbClr val="000000"/>
                </a:solidFill>
                <a:prstDash val="solid"/>
              </a:ln>
            </c:spPr>
          </c:dPt>
          <c:dLbls>
            <c:dLbl>
              <c:idx val="1"/>
              <c:layout>
                <c:manualLayout>
                  <c:x val="-2.0861696752560707E-2"/>
                  <c:y val="6.4838208073152853E-2"/>
                </c:manualLayout>
              </c:layout>
              <c:dLblPos val="bestFit"/>
              <c:showLegendKey val="0"/>
              <c:showVal val="0"/>
              <c:showCatName val="1"/>
              <c:showSerName val="0"/>
              <c:showPercent val="0"/>
              <c:showBubbleSize val="0"/>
            </c:dLbl>
            <c:dLbl>
              <c:idx val="2"/>
              <c:layout>
                <c:manualLayout>
                  <c:x val="1.2711864406779662E-2"/>
                  <c:y val="-0.27416144055860175"/>
                </c:manualLayout>
              </c:layout>
              <c:dLblPos val="bestFit"/>
              <c:showLegendKey val="0"/>
              <c:showVal val="0"/>
              <c:showCatName val="1"/>
              <c:showSerName val="0"/>
              <c:showPercent val="0"/>
              <c:showBubbleSize val="0"/>
            </c:dLbl>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0"/>
            <c:showCatName val="1"/>
            <c:showSerName val="0"/>
            <c:showPercent val="0"/>
            <c:showBubbleSize val="0"/>
            <c:showLeaderLines val="1"/>
          </c:dLbls>
          <c:cat>
            <c:strRef>
              <c:f>Sheet1!$A$2:$A$4</c:f>
              <c:strCache>
                <c:ptCount val="3"/>
                <c:pt idx="0">
                  <c:v>1 группа</c:v>
                </c:pt>
                <c:pt idx="1">
                  <c:v>2 группа</c:v>
                </c:pt>
                <c:pt idx="2">
                  <c:v>3 группа</c:v>
                </c:pt>
              </c:strCache>
            </c:strRef>
          </c:cat>
          <c:val>
            <c:numRef>
              <c:f>Sheet1!$B$2:$B$4</c:f>
              <c:numCache>
                <c:formatCode>General</c:formatCode>
                <c:ptCount val="3"/>
                <c:pt idx="0">
                  <c:v>20.399999999999999</c:v>
                </c:pt>
                <c:pt idx="1">
                  <c:v>30.6</c:v>
                </c:pt>
                <c:pt idx="2">
                  <c:v>45.9</c:v>
                </c:pt>
              </c:numCache>
            </c:numRef>
          </c:val>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spPr>
    <a:noFill/>
    <a:ln>
      <a:noFill/>
    </a:ln>
  </c:spPr>
  <c:txPr>
    <a:bodyPr/>
    <a:lstStyle/>
    <a:p>
      <a:pPr>
        <a:defRPr sz="800"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16509-5450-4891-986E-507B3197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1493</Words>
  <Characters>8511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2022-09-11T10:04:00Z</dcterms:created>
  <dcterms:modified xsi:type="dcterms:W3CDTF">2022-09-11T20:23:00Z</dcterms:modified>
</cp:coreProperties>
</file>