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09EF11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министра спорта Мурманской области</w:t>
      </w:r>
    </w:p>
    <w:p w14:paraId="0A25228A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работы: г. Мурманск</w:t>
      </w:r>
    </w:p>
    <w:p w14:paraId="4DAAC6EC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Обязанности:</w:t>
      </w:r>
    </w:p>
    <w:p w14:paraId="2B9E2DD1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осуществление взаимодействия с Министерством спорта Российской Федерации и Олимпийским комитетом России, общероссийскими и региональными федерациями;</w:t>
      </w:r>
    </w:p>
    <w:p w14:paraId="6E507BD9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координация и контроль деятельность организаций, подведомственных Министерству;</w:t>
      </w:r>
    </w:p>
    <w:p w14:paraId="20AC1444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контроль за учебно-воспитательным и тренировочным процессами в учреждениях, подведомственных Министерству, осуществляет координацию работы региональных спортивных федераций, коллегии судей;</w:t>
      </w:r>
    </w:p>
    <w:p w14:paraId="049245DB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контроль за формированием спортивных сборных команд Мурманской области и их участием во всероссийских и международных соревнованиях;</w:t>
      </w:r>
    </w:p>
    <w:p w14:paraId="7A8E8B2B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контроль за подготовкой и выполнением календарного плана официальных физкультурных мероприятий и спортивных мероприятий, программы развития физической культуры и спорта в Мурманской области;</w:t>
      </w:r>
    </w:p>
    <w:p w14:paraId="497DDBB2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контроль работ по организации смотров-конкурсов между физкультурно-спортивными организациями, образовательными учреждениями и иными организациями, содействие в организации и проведении межмуниципальных, региональных, межрегиональных и международных мероприятий в сфере физической культуры и спорта;</w:t>
      </w:r>
    </w:p>
    <w:p w14:paraId="7C6204DE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координация и контроль деятельности управления в сфере спорта;</w:t>
      </w:r>
    </w:p>
    <w:p w14:paraId="5761A43F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контроль уровня антидопингового образования членов сборных команд Мурманской области и ведение учета лиц (в том числе спортсменов, персонала спортсменов), прошедших образовательные программы, направленные на профилактику нарушений антидопинговых правил;</w:t>
      </w:r>
    </w:p>
    <w:p w14:paraId="57E6D86E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участие в реализации государственной политики и нормативном правовом регулировании в сфере физической культуры и спорта на территории Мурманской области;</w:t>
      </w:r>
    </w:p>
    <w:p w14:paraId="4E09E21B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взаимодействие со структурными подразделениями органов местного самоуправления, федерациями, организациями, исполнительными органами государственной власти Мурманской области, иными ведомствами, осуществляющими мероприятия по реализации развития физической культуры и спорта в Мурманской области.</w:t>
      </w:r>
    </w:p>
    <w:p w14:paraId="6C340018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Требования:</w:t>
      </w:r>
    </w:p>
    <w:p w14:paraId="21F49434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организационные способности (способность к рациональному планированию и организации выполняемой работы, определению приоритетности заданий, распределению заданий с учетом возможностей исполнителей, организации работы до получения конечного результата);</w:t>
      </w:r>
    </w:p>
    <w:p w14:paraId="3EE64F8E" w14:textId="77777777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высшее образование (специалитет, магистратура) «Физическая культура», «Физическая культура и спорт», «Спорт», «Физическая культура для лиц с отклонениями в состоянии здоровья (адаптивная физическая культура)», «Рекреация и спортивно-оздоровительный туризм», «Государственное и муниципальное управление»;</w:t>
      </w:r>
    </w:p>
    <w:p w14:paraId="2486CB10" w14:textId="206D112C" w:rsidR="00F4169F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знание системы организации и проведения всероссийских и международных спортивных соревнований; принципы формирования списков кандидатов в спортивные сборные команды Российской Федерации по видам спорта;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федераций; порядок ведения реестра общероссийских и аккредитованных региональных спортивных федераций; принципы формирования единой всероссийской спортивной классификации; порядок разработки программ развития видов спорта. </w:t>
      </w:r>
    </w:p>
    <w:p w14:paraId="1F4AD370" w14:textId="4C2BC4F8" w:rsidR="00E00E2B" w:rsidRDefault="00E00E2B" w:rsidP="00E00E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Условия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0FA8720B" w14:textId="667FB28E" w:rsidR="00E00E2B" w:rsidRDefault="00E00E2B" w:rsidP="00E00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 Unicode MS"/>
          <w:color w:val="000000"/>
          <w:sz w:val="28"/>
          <w:szCs w:val="28"/>
          <w:u w:color="000000"/>
          <w:lang w:val="ru-RU" w:eastAsia="ru-RU"/>
        </w:rPr>
      </w:pPr>
      <w:r w:rsidRPr="00E00E2B">
        <w:rPr>
          <w:rFonts w:cs="Arial Unicode MS"/>
          <w:color w:val="000000"/>
          <w:sz w:val="28"/>
          <w:szCs w:val="28"/>
          <w:u w:color="000000"/>
          <w:lang w:val="ru-RU" w:eastAsia="ru-RU"/>
        </w:rPr>
        <w:t xml:space="preserve">от 150 </w:t>
      </w:r>
      <w:proofErr w:type="spellStart"/>
      <w:r w:rsidRPr="00E00E2B">
        <w:rPr>
          <w:rFonts w:cs="Arial Unicode MS"/>
          <w:color w:val="000000"/>
          <w:sz w:val="28"/>
          <w:szCs w:val="28"/>
          <w:u w:color="000000"/>
          <w:lang w:val="ru-RU" w:eastAsia="ru-RU"/>
        </w:rPr>
        <w:t>тыс.руб</w:t>
      </w:r>
      <w:proofErr w:type="spellEnd"/>
      <w:r w:rsidRPr="00E00E2B">
        <w:rPr>
          <w:rFonts w:cs="Arial Unicode MS"/>
          <w:color w:val="000000"/>
          <w:sz w:val="28"/>
          <w:szCs w:val="28"/>
          <w:u w:color="000000"/>
          <w:lang w:val="ru-RU" w:eastAsia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 w:eastAsia="ru-RU"/>
        </w:rPr>
        <w:t>, возможны премии</w:t>
      </w:r>
    </w:p>
    <w:p w14:paraId="4BF1E175" w14:textId="07BF74C8" w:rsidR="00E00E2B" w:rsidRPr="00E00E2B" w:rsidRDefault="00E00E2B" w:rsidP="00E00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 Unicode MS"/>
          <w:color w:val="000000"/>
          <w:sz w:val="28"/>
          <w:szCs w:val="28"/>
          <w:u w:color="000000"/>
          <w:lang w:val="ru-RU" w:eastAsia="ru-RU"/>
        </w:rPr>
      </w:pPr>
      <w:r w:rsidRPr="00E00E2B">
        <w:rPr>
          <w:rFonts w:cs="Arial Unicode MS"/>
          <w:color w:val="000000"/>
          <w:sz w:val="28"/>
          <w:szCs w:val="28"/>
          <w:u w:color="000000"/>
          <w:lang w:val="ru-RU" w:eastAsia="ru-RU"/>
        </w:rPr>
        <w:t>в соответствии с постановлением Правительства Мурманской области от 25.06.2019 № 299-ПП "Об утверждении порядка и условий предоставления компенсации расходов по проживанию в гостинице или найму жилого помещения государственным гражданским служащим Мурманской области".</w:t>
      </w:r>
    </w:p>
    <w:p w14:paraId="157DA87B" w14:textId="77777777" w:rsidR="00E00E2B" w:rsidRDefault="00E00E2B" w:rsidP="00E00E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3389409" w14:textId="77777777" w:rsidR="00E00E2B" w:rsidRDefault="00E00E2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both"/>
        <w:rPr>
          <w:rFonts w:hint="eastAsia"/>
        </w:rPr>
      </w:pPr>
    </w:p>
    <w:sectPr w:rsidR="00E00E2B">
      <w:headerReference w:type="default" r:id="rId6"/>
      <w:footerReference w:type="default" r:id="rId7"/>
      <w:pgSz w:w="11900" w:h="16840"/>
      <w:pgMar w:top="1134" w:right="850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4EAA" w14:textId="77777777" w:rsidR="00204E3A" w:rsidRDefault="00204E3A">
      <w:r>
        <w:separator/>
      </w:r>
    </w:p>
  </w:endnote>
  <w:endnote w:type="continuationSeparator" w:id="0">
    <w:p w14:paraId="5A40A4A8" w14:textId="77777777" w:rsidR="00204E3A" w:rsidRDefault="002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9CA9" w14:textId="77777777" w:rsidR="00F4169F" w:rsidRDefault="00F4169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9F4D" w14:textId="77777777" w:rsidR="00204E3A" w:rsidRDefault="00204E3A">
      <w:r>
        <w:separator/>
      </w:r>
    </w:p>
  </w:footnote>
  <w:footnote w:type="continuationSeparator" w:id="0">
    <w:p w14:paraId="01E314CF" w14:textId="77777777" w:rsidR="00204E3A" w:rsidRDefault="0020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ED69" w14:textId="77777777" w:rsidR="00F4169F" w:rsidRDefault="00F4169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9F"/>
    <w:rsid w:val="00204E3A"/>
    <w:rsid w:val="00E00E2B"/>
    <w:rsid w:val="00F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1AA0"/>
  <w15:docId w15:val="{902141BF-323F-4B34-B15A-920883C6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</dc:creator>
  <cp:lastModifiedBy>Starikova</cp:lastModifiedBy>
  <cp:revision>2</cp:revision>
  <dcterms:created xsi:type="dcterms:W3CDTF">2022-11-18T16:41:00Z</dcterms:created>
  <dcterms:modified xsi:type="dcterms:W3CDTF">2022-11-18T16:41:00Z</dcterms:modified>
</cp:coreProperties>
</file>