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77" w:rsidRPr="00655177" w:rsidRDefault="00244187" w:rsidP="00655177">
      <w:pPr>
        <w:spacing w:after="41" w:line="243" w:lineRule="auto"/>
        <w:ind w:left="1338" w:right="464" w:hanging="10"/>
        <w:jc w:val="center"/>
        <w:rPr>
          <w:b/>
          <w:sz w:val="32"/>
        </w:rPr>
      </w:pPr>
      <w:r>
        <w:rPr>
          <w:b/>
          <w:sz w:val="32"/>
        </w:rPr>
        <w:t xml:space="preserve">Требования к стендовым докладам участников </w:t>
      </w:r>
      <w:r w:rsidR="00655177" w:rsidRPr="00655177">
        <w:rPr>
          <w:b/>
          <w:sz w:val="32"/>
        </w:rPr>
        <w:t>Всероссийск</w:t>
      </w:r>
      <w:r w:rsidR="00655177">
        <w:rPr>
          <w:b/>
          <w:sz w:val="32"/>
        </w:rPr>
        <w:t>ой научно-практической</w:t>
      </w:r>
      <w:r w:rsidR="00655177" w:rsidRPr="00655177">
        <w:rPr>
          <w:b/>
          <w:sz w:val="32"/>
        </w:rPr>
        <w:t xml:space="preserve"> конфе</w:t>
      </w:r>
      <w:r w:rsidR="00655177">
        <w:rPr>
          <w:b/>
          <w:sz w:val="32"/>
        </w:rPr>
        <w:t>ренции</w:t>
      </w:r>
      <w:r w:rsidR="00655177" w:rsidRPr="00655177">
        <w:rPr>
          <w:b/>
          <w:sz w:val="32"/>
        </w:rPr>
        <w:t xml:space="preserve"> с международным участием</w:t>
      </w:r>
    </w:p>
    <w:p w:rsidR="00655177" w:rsidRPr="00655177" w:rsidRDefault="00655177" w:rsidP="00655177">
      <w:pPr>
        <w:spacing w:after="41" w:line="243" w:lineRule="auto"/>
        <w:ind w:left="1338" w:right="464" w:hanging="10"/>
        <w:jc w:val="center"/>
        <w:rPr>
          <w:b/>
          <w:sz w:val="32"/>
        </w:rPr>
      </w:pPr>
      <w:r w:rsidRPr="00655177">
        <w:rPr>
          <w:b/>
          <w:sz w:val="32"/>
        </w:rPr>
        <w:t xml:space="preserve">"Интеграция наук: </w:t>
      </w:r>
      <w:proofErr w:type="spellStart"/>
      <w:r w:rsidRPr="00655177">
        <w:rPr>
          <w:b/>
          <w:sz w:val="32"/>
        </w:rPr>
        <w:t>междисциплинарность</w:t>
      </w:r>
      <w:proofErr w:type="spellEnd"/>
      <w:r w:rsidRPr="00655177">
        <w:rPr>
          <w:b/>
          <w:sz w:val="32"/>
        </w:rPr>
        <w:t xml:space="preserve"> в медицине"</w:t>
      </w:r>
    </w:p>
    <w:p w:rsidR="00655177" w:rsidRDefault="00655177" w:rsidP="00655177">
      <w:pPr>
        <w:spacing w:after="41" w:line="243" w:lineRule="auto"/>
        <w:ind w:left="1338" w:right="464" w:hanging="10"/>
        <w:jc w:val="center"/>
        <w:rPr>
          <w:b/>
          <w:sz w:val="32"/>
        </w:rPr>
      </w:pPr>
      <w:r w:rsidRPr="00655177">
        <w:rPr>
          <w:b/>
          <w:sz w:val="32"/>
        </w:rPr>
        <w:t>ВКМиФ-2022</w:t>
      </w:r>
    </w:p>
    <w:p w:rsidR="00655177" w:rsidRDefault="00655177" w:rsidP="00655177">
      <w:pPr>
        <w:spacing w:after="41" w:line="243" w:lineRule="auto"/>
        <w:ind w:left="1338" w:right="464" w:hanging="10"/>
        <w:jc w:val="center"/>
      </w:pPr>
      <w:r>
        <w:rPr>
          <w:b/>
          <w:sz w:val="32"/>
        </w:rPr>
        <w:t>г. Якутск</w:t>
      </w:r>
    </w:p>
    <w:p w:rsidR="009D0213" w:rsidRDefault="009D0213">
      <w:pPr>
        <w:spacing w:after="453" w:line="243" w:lineRule="auto"/>
        <w:ind w:left="1338" w:right="-15" w:hanging="10"/>
        <w:jc w:val="center"/>
      </w:pPr>
    </w:p>
    <w:p w:rsidR="009D0213" w:rsidRDefault="00244187">
      <w:pPr>
        <w:pStyle w:val="1"/>
        <w:ind w:left="350" w:hanging="350"/>
      </w:pPr>
      <w:r>
        <w:t xml:space="preserve">Общие положения </w:t>
      </w:r>
    </w:p>
    <w:p w:rsidR="009D0213" w:rsidRDefault="00244187">
      <w:r>
        <w:t>1.1. Возможность представления стендовых докладов на конференции «</w:t>
      </w:r>
      <w:r w:rsidR="00655177" w:rsidRPr="00655177">
        <w:t xml:space="preserve">Интеграция наук: </w:t>
      </w:r>
      <w:proofErr w:type="spellStart"/>
      <w:r w:rsidR="00655177" w:rsidRPr="00655177">
        <w:t>междисциплинарность</w:t>
      </w:r>
      <w:proofErr w:type="spellEnd"/>
      <w:r w:rsidR="00655177" w:rsidRPr="00655177">
        <w:t xml:space="preserve"> в медицине</w:t>
      </w:r>
      <w:r>
        <w:t xml:space="preserve">» (далее ‒ Конференция) реализована с целью эффективного публичного представления результатов исследований. Автору доклада необходимо самостоятельно подготовить электронный файл плаката в формате PDF в соответствии с требованиями раздела 2 и данный файл отправить организаторам на </w:t>
      </w:r>
      <w:r w:rsidRPr="0069754D">
        <w:rPr>
          <w:b/>
        </w:rPr>
        <w:t>почту</w:t>
      </w:r>
      <w:r>
        <w:t xml:space="preserve"> не позднее </w:t>
      </w:r>
      <w:r w:rsidR="009F566E" w:rsidRPr="009F566E">
        <w:rPr>
          <w:b/>
        </w:rPr>
        <w:t>10</w:t>
      </w:r>
      <w:r w:rsidR="009F566E">
        <w:rPr>
          <w:b/>
        </w:rPr>
        <w:t>-</w:t>
      </w:r>
      <w:r w:rsidR="009F566E" w:rsidRPr="009F566E">
        <w:rPr>
          <w:b/>
        </w:rPr>
        <w:t>го июня 2022 г</w:t>
      </w:r>
      <w:r w:rsidR="009F566E">
        <w:rPr>
          <w:b/>
        </w:rPr>
        <w:t>.</w:t>
      </w:r>
    </w:p>
    <w:p w:rsidR="009D0213" w:rsidRDefault="00244187">
      <w:pPr>
        <w:spacing w:after="53" w:line="240" w:lineRule="auto"/>
        <w:ind w:left="0" w:firstLine="0"/>
        <w:jc w:val="left"/>
      </w:pPr>
      <w:r>
        <w:rPr>
          <w:b/>
        </w:rPr>
        <w:t xml:space="preserve"> </w:t>
      </w:r>
    </w:p>
    <w:p w:rsidR="009D0213" w:rsidRDefault="00244187">
      <w:pPr>
        <w:pStyle w:val="1"/>
        <w:ind w:left="358" w:hanging="358"/>
      </w:pPr>
      <w:r>
        <w:t xml:space="preserve">Внешний вид и размеры стенда </w:t>
      </w:r>
    </w:p>
    <w:p w:rsidR="009D0213" w:rsidRDefault="00244187">
      <w:pPr>
        <w:spacing w:after="40"/>
        <w:ind w:left="0" w:firstLine="566"/>
        <w:jc w:val="left"/>
      </w:pPr>
      <w:r>
        <w:t>2.1.</w:t>
      </w:r>
      <w:r>
        <w:rPr>
          <w:b/>
        </w:rPr>
        <w:t xml:space="preserve"> Размер плаката - 841х1189 мм (фор</w:t>
      </w:r>
      <w:r w:rsidR="00655177">
        <w:rPr>
          <w:b/>
        </w:rPr>
        <w:t>мат А0), ориентация - книжная.</w:t>
      </w:r>
    </w:p>
    <w:p w:rsidR="009D0213" w:rsidRDefault="00244187">
      <w:pPr>
        <w:ind w:left="566" w:firstLine="0"/>
      </w:pPr>
      <w:r>
        <w:t xml:space="preserve">2.2. В верхней части располагаются:  </w:t>
      </w:r>
    </w:p>
    <w:p w:rsidR="009D0213" w:rsidRDefault="00244187">
      <w:pPr>
        <w:numPr>
          <w:ilvl w:val="0"/>
          <w:numId w:val="1"/>
        </w:numPr>
      </w:pPr>
      <w:proofErr w:type="gramStart"/>
      <w:r>
        <w:t>название</w:t>
      </w:r>
      <w:proofErr w:type="gramEnd"/>
      <w:r>
        <w:t xml:space="preserve"> работы, выполненное шрифтом 48 пунктов (высота прописной буквы 12 мм); </w:t>
      </w:r>
    </w:p>
    <w:p w:rsidR="009D0213" w:rsidRDefault="00244187">
      <w:pPr>
        <w:numPr>
          <w:ilvl w:val="0"/>
          <w:numId w:val="1"/>
        </w:numPr>
      </w:pPr>
      <w:proofErr w:type="gramStart"/>
      <w:r>
        <w:t>ниже</w:t>
      </w:r>
      <w:proofErr w:type="gramEnd"/>
      <w:r>
        <w:t xml:space="preserve"> названия – фамилия, имя автора и научного руководителя, учреждение и город, где выполнена работа, - шрифтом 36 пунктов (высота прописной буквы 8 мм). </w:t>
      </w:r>
    </w:p>
    <w:p w:rsidR="009D0213" w:rsidRDefault="00244187">
      <w:r>
        <w:t>2.3. Текст, содержащий основную информацию о проведенном исследовании (цели и задачи, методы исследования, полученные результаты и выводы) должен быть выпо</w:t>
      </w:r>
      <w:r w:rsidR="009F566E">
        <w:t xml:space="preserve">лнен шрифтом </w:t>
      </w:r>
      <w:proofErr w:type="spellStart"/>
      <w:r w:rsidR="009F566E">
        <w:t>Times</w:t>
      </w:r>
      <w:proofErr w:type="spellEnd"/>
      <w:r w:rsidR="009F566E">
        <w:t xml:space="preserve"> </w:t>
      </w:r>
      <w:proofErr w:type="spellStart"/>
      <w:r w:rsidR="009F566E">
        <w:t>New</w:t>
      </w:r>
      <w:proofErr w:type="spellEnd"/>
      <w:r w:rsidR="009F566E">
        <w:t xml:space="preserve"> </w:t>
      </w:r>
      <w:proofErr w:type="spellStart"/>
      <w:r w:rsidR="009F566E">
        <w:t>Roman</w:t>
      </w:r>
      <w:proofErr w:type="spellEnd"/>
      <w:r>
        <w:t xml:space="preserve">, размер не менее 22 пункта через 1.5 интервала, должен легко читаться с расстояния 1 м.  </w:t>
      </w:r>
    </w:p>
    <w:p w:rsidR="009D0213" w:rsidRDefault="00244187">
      <w:pPr>
        <w:spacing w:after="55" w:line="240" w:lineRule="auto"/>
        <w:ind w:left="566" w:firstLine="0"/>
        <w:jc w:val="left"/>
      </w:pPr>
      <w:r>
        <w:t xml:space="preserve"> </w:t>
      </w:r>
    </w:p>
    <w:p w:rsidR="009D0213" w:rsidRDefault="00244187">
      <w:pPr>
        <w:pStyle w:val="1"/>
        <w:ind w:left="358" w:hanging="358"/>
      </w:pPr>
      <w:r>
        <w:t xml:space="preserve">Структура стенда </w:t>
      </w:r>
    </w:p>
    <w:p w:rsidR="009D0213" w:rsidRDefault="00244187">
      <w:pPr>
        <w:ind w:left="566" w:firstLine="0"/>
      </w:pPr>
      <w:r>
        <w:t>3.1. Цели и задачи работы.</w:t>
      </w:r>
    </w:p>
    <w:p w:rsidR="009D0213" w:rsidRDefault="00244187">
      <w:pPr>
        <w:ind w:left="566" w:firstLine="0"/>
      </w:pPr>
      <w:r>
        <w:t>3.2 Что было сделан</w:t>
      </w:r>
      <w:r w:rsidR="00655177">
        <w:t>о в процессе выполнения работы.</w:t>
      </w:r>
    </w:p>
    <w:p w:rsidR="009D0213" w:rsidRDefault="00655177">
      <w:pPr>
        <w:ind w:left="566" w:firstLine="0"/>
      </w:pPr>
      <w:r>
        <w:t>3.3. Методы выполнения работы.</w:t>
      </w:r>
    </w:p>
    <w:p w:rsidR="009D0213" w:rsidRDefault="00655177">
      <w:pPr>
        <w:ind w:left="566" w:firstLine="0"/>
      </w:pPr>
      <w:r>
        <w:t>3.4. Основные результаты.</w:t>
      </w:r>
    </w:p>
    <w:p w:rsidR="00655177" w:rsidRDefault="00244187">
      <w:pPr>
        <w:ind w:left="566" w:right="1431" w:firstLine="0"/>
      </w:pPr>
      <w:r>
        <w:t xml:space="preserve">3.5. Выводы. </w:t>
      </w:r>
    </w:p>
    <w:p w:rsidR="009D0213" w:rsidRDefault="00244187">
      <w:pPr>
        <w:ind w:left="566" w:right="1431" w:firstLine="0"/>
      </w:pPr>
      <w:r>
        <w:t>3.6. Стенд должен удовл</w:t>
      </w:r>
      <w:r w:rsidR="00655177">
        <w:t>етворять следующим требованиям:</w:t>
      </w:r>
    </w:p>
    <w:p w:rsidR="00655177" w:rsidRDefault="00244187" w:rsidP="00655177">
      <w:pPr>
        <w:spacing w:after="240" w:line="235" w:lineRule="auto"/>
        <w:ind w:left="-17"/>
      </w:pPr>
      <w:r>
        <w:rPr>
          <w:b/>
        </w:rPr>
        <w:lastRenderedPageBreak/>
        <w:t>Наглядность.</w:t>
      </w:r>
      <w:r>
        <w:t xml:space="preserve"> При беглом взгляде на стенд у зрителя должно возникать представление о тематике и характере работы. </w:t>
      </w:r>
    </w:p>
    <w:p w:rsidR="009D0213" w:rsidRDefault="00244187" w:rsidP="00655177">
      <w:pPr>
        <w:spacing w:after="240" w:line="235" w:lineRule="auto"/>
        <w:ind w:left="-17"/>
      </w:pPr>
      <w:r>
        <w:rPr>
          <w:b/>
        </w:rPr>
        <w:t>Соотношение иллюстративного и текстового материала</w:t>
      </w:r>
      <w:r>
        <w:t xml:space="preserve"> должно быть не менее 1:1. Иллюстративный материал – фотографии, диаграммы, графики должны иметь по</w:t>
      </w:r>
      <w:r w:rsidR="00655177">
        <w:t>яснения.</w:t>
      </w:r>
    </w:p>
    <w:p w:rsidR="009D0213" w:rsidRDefault="00244187" w:rsidP="00655177">
      <w:pPr>
        <w:spacing w:after="240" w:line="235" w:lineRule="auto"/>
        <w:ind w:left="-17"/>
      </w:pPr>
      <w:r>
        <w:rPr>
          <w:b/>
        </w:rPr>
        <w:t>Оптимальность количества информации</w:t>
      </w:r>
      <w:r>
        <w:t xml:space="preserve">. Она должна позволять зрителю за </w:t>
      </w:r>
      <w:r w:rsidR="00757CCA">
        <w:t>2</w:t>
      </w:r>
      <w:r>
        <w:t xml:space="preserve"> – </w:t>
      </w:r>
      <w:r w:rsidR="00757CCA">
        <w:t>3</w:t>
      </w:r>
      <w:r>
        <w:t xml:space="preserve"> минуты полностью изучить стенд.  </w:t>
      </w:r>
    </w:p>
    <w:p w:rsidR="009D0213" w:rsidRDefault="00244187" w:rsidP="00655177">
      <w:pPr>
        <w:spacing w:after="240" w:line="235" w:lineRule="auto"/>
        <w:ind w:left="-17"/>
      </w:pPr>
      <w:r>
        <w:rPr>
          <w:b/>
        </w:rPr>
        <w:t>Популярность.</w:t>
      </w:r>
      <w:r>
        <w:t xml:space="preserve"> Сложность изложения информации должна быть такой, чтобы участники, понимали, о чем идет речь. Более сложную информацию докладчик может дать у стенда. </w:t>
      </w:r>
    </w:p>
    <w:p w:rsidR="009D0213" w:rsidRDefault="009D0213">
      <w:pPr>
        <w:spacing w:after="55" w:line="240" w:lineRule="auto"/>
        <w:ind w:left="566" w:firstLine="0"/>
        <w:jc w:val="left"/>
      </w:pPr>
    </w:p>
    <w:p w:rsidR="009D0213" w:rsidRDefault="00244187">
      <w:pPr>
        <w:pStyle w:val="1"/>
        <w:ind w:left="358" w:hanging="358"/>
      </w:pPr>
      <w:r>
        <w:t xml:space="preserve">Стендовая сессия </w:t>
      </w:r>
    </w:p>
    <w:p w:rsidR="009D0213" w:rsidRDefault="00244187">
      <w:r>
        <w:t xml:space="preserve">4.1. Стендовая сессия организуется Организационным комитетом в </w:t>
      </w:r>
      <w:r w:rsidR="00F3247A">
        <w:t>рамках студенческой конференции,</w:t>
      </w:r>
      <w:r w:rsidR="00F3247A" w:rsidRPr="00F659EE">
        <w:t xml:space="preserve"> посвященная 300-летию Российской академии наук: «Актуальные задачи медицины: мето</w:t>
      </w:r>
      <w:r w:rsidR="0069754D">
        <w:t>ды исследования на стыке наук</w:t>
      </w:r>
      <w:r w:rsidR="00655177">
        <w:t>.</w:t>
      </w:r>
    </w:p>
    <w:p w:rsidR="009D0213" w:rsidRDefault="00244187">
      <w:r>
        <w:t>4.2. Стендовая сессия включается в про</w:t>
      </w:r>
      <w:r w:rsidR="00655177">
        <w:t>грамму мероприятий Конференции</w:t>
      </w:r>
      <w:r w:rsidR="00F3247A">
        <w:t xml:space="preserve"> </w:t>
      </w:r>
      <w:r w:rsidR="00F3247A" w:rsidRPr="00F3247A">
        <w:rPr>
          <w:b/>
        </w:rPr>
        <w:t>(уточнения в программу</w:t>
      </w:r>
      <w:r w:rsidR="0069754D">
        <w:rPr>
          <w:b/>
        </w:rPr>
        <w:t xml:space="preserve"> конференции</w:t>
      </w:r>
      <w:r w:rsidR="00F3247A" w:rsidRPr="00F3247A">
        <w:rPr>
          <w:b/>
        </w:rPr>
        <w:t xml:space="preserve"> будут введены ближе к дате конференции, следите за обновлениями сайта)</w:t>
      </w:r>
      <w:r w:rsidR="00655177">
        <w:t>.</w:t>
      </w:r>
    </w:p>
    <w:p w:rsidR="009D0213" w:rsidRDefault="00244187">
      <w:r>
        <w:t xml:space="preserve">4.3. На представление стендовых докладов отводится отдельное время </w:t>
      </w:r>
      <w:r w:rsidR="00655177">
        <w:t>согласно программе конференции.</w:t>
      </w:r>
    </w:p>
    <w:p w:rsidR="009D0213" w:rsidRDefault="00244187">
      <w:r>
        <w:t>4.4. Решение технических вопросов стендовой сессии обеспечивается вузом, на базе к</w:t>
      </w:r>
      <w:r w:rsidR="00655177">
        <w:t>оторого проводится Конференция.</w:t>
      </w:r>
    </w:p>
    <w:p w:rsidR="00655177" w:rsidRDefault="00244187">
      <w:r>
        <w:t xml:space="preserve">4.5. В ходе стендовой сессии обеспечивается свободный доступ участников Конференции к материалам стендовых докладов, автор (соавтор) находится рядом со стендом. </w:t>
      </w:r>
    </w:p>
    <w:p w:rsidR="00DD0AED" w:rsidRPr="00DD0AED" w:rsidRDefault="00655177" w:rsidP="00DD0AED">
      <w:r>
        <w:t xml:space="preserve">4.6. </w:t>
      </w:r>
      <w:r w:rsidRPr="008A4727">
        <w:rPr>
          <w:b/>
        </w:rPr>
        <w:t>Возможно заочное предоставление стендового доклада без участия автора. Для заочного участия необходима оплата распечатки стенда</w:t>
      </w:r>
      <w:r w:rsidR="008A4727" w:rsidRPr="008A4727">
        <w:rPr>
          <w:b/>
        </w:rPr>
        <w:t xml:space="preserve"> </w:t>
      </w:r>
      <w:r w:rsidR="008A4727">
        <w:rPr>
          <w:b/>
        </w:rPr>
        <w:t>по номеру телефона сбербанк +79143009258 (стоимость 1200 рублей за 1 лист А0 обязательно указать свое ФИО)</w:t>
      </w:r>
      <w:r w:rsidRPr="008A4727">
        <w:rPr>
          <w:b/>
        </w:rPr>
        <w:t xml:space="preserve">, </w:t>
      </w:r>
      <w:r w:rsidR="008A4727">
        <w:rPr>
          <w:b/>
        </w:rPr>
        <w:t xml:space="preserve">файл стенда отправить по </w:t>
      </w:r>
      <w:r w:rsidR="00773D2B">
        <w:rPr>
          <w:b/>
        </w:rPr>
        <w:t xml:space="preserve">электронному </w:t>
      </w:r>
      <w:bookmarkStart w:id="0" w:name="_GoBack"/>
      <w:bookmarkEnd w:id="0"/>
      <w:r w:rsidR="008A4727">
        <w:rPr>
          <w:b/>
        </w:rPr>
        <w:t>адресу с анкетой участника</w:t>
      </w:r>
      <w:r w:rsidR="0069754D" w:rsidRPr="008A4727">
        <w:rPr>
          <w:b/>
        </w:rPr>
        <w:t xml:space="preserve"> </w:t>
      </w:r>
      <w:hyperlink r:id="rId5" w:history="1">
        <w:r w:rsidR="00DD0AED" w:rsidRPr="00361670">
          <w:rPr>
            <w:rStyle w:val="a3"/>
            <w:b/>
          </w:rPr>
          <w:t>medfizsvfu2022@gmail.com</w:t>
        </w:r>
      </w:hyperlink>
      <w:r>
        <w:t>.</w:t>
      </w:r>
    </w:p>
    <w:p w:rsidR="009D0213" w:rsidRDefault="00DD0AED" w:rsidP="00DD0AED">
      <w:pPr>
        <w:spacing w:after="58" w:line="240" w:lineRule="auto"/>
        <w:ind w:left="0" w:firstLine="567"/>
      </w:pPr>
      <w:r>
        <w:t xml:space="preserve">4.7. Для всех участников возможно бесплатное размещение стенда на сайте конференции, </w:t>
      </w:r>
      <w:r w:rsidRPr="00ED33BF">
        <w:rPr>
          <w:b/>
        </w:rPr>
        <w:t xml:space="preserve">при согласии на размещение стенда на сайте конференции для </w:t>
      </w:r>
      <w:r w:rsidRPr="008A4727">
        <w:rPr>
          <w:b/>
          <w:i/>
        </w:rPr>
        <w:t>заочных участников</w:t>
      </w:r>
      <w:r w:rsidRPr="00ED33BF">
        <w:rPr>
          <w:b/>
        </w:rPr>
        <w:t xml:space="preserve"> распечатка не требуется</w:t>
      </w:r>
      <w:r>
        <w:t>.</w:t>
      </w:r>
    </w:p>
    <w:p w:rsidR="00DD0AED" w:rsidRDefault="00DD0AED" w:rsidP="00DD0AED">
      <w:pPr>
        <w:spacing w:after="58" w:line="240" w:lineRule="auto"/>
        <w:ind w:left="0" w:firstLine="567"/>
        <w:jc w:val="left"/>
      </w:pPr>
    </w:p>
    <w:p w:rsidR="009D0213" w:rsidRDefault="00244187">
      <w:pPr>
        <w:pStyle w:val="1"/>
        <w:ind w:left="358" w:hanging="358"/>
      </w:pPr>
      <w:r>
        <w:lastRenderedPageBreak/>
        <w:t xml:space="preserve">Оценка стенда экспертами </w:t>
      </w:r>
    </w:p>
    <w:p w:rsidR="009D0213" w:rsidRDefault="00244187">
      <w:r>
        <w:t xml:space="preserve">5.1. Для оценки стендовых докладов привлекается экспертная комиссия из числа членов Программного комитета, созданная для оценки секционных докладов. </w:t>
      </w:r>
    </w:p>
    <w:p w:rsidR="009D0213" w:rsidRDefault="00244187">
      <w:r>
        <w:t>5.2. Экспертная комиссия оценивает представленные работы по критериям оценки очных выступлений Конференции</w:t>
      </w:r>
      <w:r w:rsidR="00655177">
        <w:t>.</w:t>
      </w:r>
    </w:p>
    <w:p w:rsidR="009D0213" w:rsidRDefault="00244187" w:rsidP="00655177">
      <w:pPr>
        <w:spacing w:after="3837"/>
      </w:pPr>
      <w:r>
        <w:t>5.3. Стендовые доклады оцениваются в отдельной но</w:t>
      </w:r>
      <w:r w:rsidR="00655177">
        <w:t>минации от секционных докладов.</w:t>
      </w:r>
    </w:p>
    <w:sectPr w:rsidR="009D0213">
      <w:pgSz w:w="11906" w:h="16838"/>
      <w:pgMar w:top="1340" w:right="844" w:bottom="716" w:left="18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517E8"/>
    <w:multiLevelType w:val="hybridMultilevel"/>
    <w:tmpl w:val="A69EA6CE"/>
    <w:lvl w:ilvl="0" w:tplc="D2EE95DE">
      <w:start w:val="1"/>
      <w:numFmt w:val="decimal"/>
      <w:pStyle w:val="1"/>
      <w:lvlText w:val="%1."/>
      <w:lvlJc w:val="left"/>
      <w:pPr>
        <w:ind w:left="33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051D0">
      <w:start w:val="1"/>
      <w:numFmt w:val="lowerLetter"/>
      <w:lvlText w:val="%2"/>
      <w:lvlJc w:val="left"/>
      <w:pPr>
        <w:ind w:left="44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B8D39C">
      <w:start w:val="1"/>
      <w:numFmt w:val="lowerRoman"/>
      <w:lvlText w:val="%3"/>
      <w:lvlJc w:val="left"/>
      <w:pPr>
        <w:ind w:left="51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204FC">
      <w:start w:val="1"/>
      <w:numFmt w:val="decimal"/>
      <w:lvlText w:val="%4"/>
      <w:lvlJc w:val="left"/>
      <w:pPr>
        <w:ind w:left="59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F0F6CE">
      <w:start w:val="1"/>
      <w:numFmt w:val="lowerLetter"/>
      <w:lvlText w:val="%5"/>
      <w:lvlJc w:val="left"/>
      <w:pPr>
        <w:ind w:left="66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407478">
      <w:start w:val="1"/>
      <w:numFmt w:val="lowerRoman"/>
      <w:lvlText w:val="%6"/>
      <w:lvlJc w:val="left"/>
      <w:pPr>
        <w:ind w:left="73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C0CFCE">
      <w:start w:val="1"/>
      <w:numFmt w:val="decimal"/>
      <w:lvlText w:val="%7"/>
      <w:lvlJc w:val="left"/>
      <w:pPr>
        <w:ind w:left="80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A8D1C">
      <w:start w:val="1"/>
      <w:numFmt w:val="lowerLetter"/>
      <w:lvlText w:val="%8"/>
      <w:lvlJc w:val="left"/>
      <w:pPr>
        <w:ind w:left="87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44702">
      <w:start w:val="1"/>
      <w:numFmt w:val="lowerRoman"/>
      <w:lvlText w:val="%9"/>
      <w:lvlJc w:val="left"/>
      <w:pPr>
        <w:ind w:left="95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3541301"/>
    <w:multiLevelType w:val="hybridMultilevel"/>
    <w:tmpl w:val="631CBA4E"/>
    <w:lvl w:ilvl="0" w:tplc="B0E4D1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F6A2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23B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A6B3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8094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5CA1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72DB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9492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6CB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13"/>
    <w:rsid w:val="00221A13"/>
    <w:rsid w:val="00244187"/>
    <w:rsid w:val="00272C82"/>
    <w:rsid w:val="004B004A"/>
    <w:rsid w:val="00655177"/>
    <w:rsid w:val="0066352E"/>
    <w:rsid w:val="0069754D"/>
    <w:rsid w:val="00757CCA"/>
    <w:rsid w:val="00773D2B"/>
    <w:rsid w:val="008A4727"/>
    <w:rsid w:val="009D0213"/>
    <w:rsid w:val="009F566E"/>
    <w:rsid w:val="00B7056E"/>
    <w:rsid w:val="00DD0AED"/>
    <w:rsid w:val="00ED33BF"/>
    <w:rsid w:val="00F3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61562-9BA0-4844-8977-39788812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36" w:lineRule="auto"/>
      <w:ind w:left="-15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283" w:line="298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Hyperlink"/>
    <w:basedOn w:val="a0"/>
    <w:uiPriority w:val="99"/>
    <w:unhideWhenUsed/>
    <w:rsid w:val="00DD0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fizsvfu20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Кондратьева Татьяна Гаврильевна</cp:lastModifiedBy>
  <cp:revision>15</cp:revision>
  <dcterms:created xsi:type="dcterms:W3CDTF">2022-05-11T04:53:00Z</dcterms:created>
  <dcterms:modified xsi:type="dcterms:W3CDTF">2022-06-08T11:16:00Z</dcterms:modified>
</cp:coreProperties>
</file>