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B4" w:rsidRPr="00A8049D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D54">
        <w:rPr>
          <w:rFonts w:ascii="Times New Roman" w:hAnsi="Times New Roman" w:cs="Times New Roman"/>
          <w:b/>
          <w:sz w:val="24"/>
          <w:szCs w:val="24"/>
          <w:u w:val="single"/>
        </w:rPr>
        <w:t>Мастер-класс:</w:t>
      </w:r>
      <w:r w:rsidR="00177B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A804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7F0FB4" w:rsidRDefault="007F0FB4" w:rsidP="007F0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шага решения мотивационной задачи в пользу 2-кратного роста производительности труда.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Pr="005C3579" w:rsidRDefault="003A5897" w:rsidP="007F0FB4">
      <w:pPr>
        <w:rPr>
          <w:rFonts w:ascii="Times New Roman" w:hAnsi="Times New Roman" w:cs="Times New Roman"/>
          <w:sz w:val="24"/>
          <w:szCs w:val="24"/>
        </w:rPr>
      </w:pPr>
      <w:r w:rsidRPr="003A589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2267585" cy="2315210"/>
            <wp:effectExtent l="0" t="0" r="0" b="889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FB4" w:rsidRPr="005C3579">
        <w:rPr>
          <w:rFonts w:ascii="Times New Roman" w:hAnsi="Times New Roman" w:cs="Times New Roman"/>
          <w:b/>
          <w:bCs/>
          <w:sz w:val="24"/>
          <w:szCs w:val="24"/>
        </w:rPr>
        <w:t>ПОЛЯКОВ ДМИТРИЙ ЮРЬЕВИЧ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Управляющий партнер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Компания «Поляков и партнеры» – консультационные услуги по вопросам управления кадровым ресурсом</w:t>
      </w:r>
      <w:r w:rsidR="00CA5A1F">
        <w:rPr>
          <w:rFonts w:ascii="Times New Roman" w:hAnsi="Times New Roman" w:cs="Times New Roman"/>
          <w:sz w:val="24"/>
          <w:szCs w:val="24"/>
        </w:rPr>
        <w:t xml:space="preserve"> </w:t>
      </w:r>
      <w:r w:rsidR="00CA5A1F" w:rsidRPr="00CA5A1F">
        <w:rPr>
          <w:rFonts w:ascii="Times New Roman" w:hAnsi="Times New Roman" w:cs="Times New Roman"/>
          <w:sz w:val="24"/>
          <w:szCs w:val="24"/>
        </w:rPr>
        <w:t xml:space="preserve">/ </w:t>
      </w:r>
      <w:r w:rsidR="00CA5A1F">
        <w:rPr>
          <w:rFonts w:ascii="Times New Roman" w:hAnsi="Times New Roman" w:cs="Times New Roman"/>
          <w:sz w:val="24"/>
          <w:szCs w:val="24"/>
        </w:rPr>
        <w:t>капиталом</w:t>
      </w:r>
      <w:r w:rsidRPr="005C3579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7F0FB4" w:rsidRPr="003A5897" w:rsidRDefault="007F0FB4" w:rsidP="007F0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+7 985 923 70 69</w:t>
      </w:r>
      <w:r w:rsidR="003A5897" w:rsidRPr="003A5897">
        <w:rPr>
          <w:rFonts w:ascii="Times New Roman" w:hAnsi="Times New Roman" w:cs="Times New Roman"/>
          <w:sz w:val="24"/>
          <w:szCs w:val="24"/>
        </w:rPr>
        <w:t xml:space="preserve"> / +7 910 413 45 27 (</w:t>
      </w:r>
      <w:proofErr w:type="spellStart"/>
      <w:r w:rsidR="003A5897" w:rsidRPr="003A5897">
        <w:rPr>
          <w:rFonts w:ascii="Times New Roman" w:hAnsi="Times New Roman" w:cs="Times New Roman"/>
          <w:sz w:val="24"/>
          <w:szCs w:val="24"/>
          <w:lang w:val="en-US"/>
        </w:rPr>
        <w:t>WatsApp</w:t>
      </w:r>
      <w:proofErr w:type="spellEnd"/>
      <w:r w:rsidR="003A5897" w:rsidRPr="003A5897">
        <w:rPr>
          <w:rFonts w:ascii="Times New Roman" w:hAnsi="Times New Roman" w:cs="Times New Roman"/>
          <w:sz w:val="24"/>
          <w:szCs w:val="24"/>
        </w:rPr>
        <w:t>)</w:t>
      </w:r>
    </w:p>
    <w:p w:rsidR="007F0FB4" w:rsidRPr="003A5897" w:rsidRDefault="00A8049D" w:rsidP="007F0FB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062DF" w:rsidRPr="006251F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062DF" w:rsidRPr="006251F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6062DF" w:rsidRPr="006251F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polyakovassociates</w:t>
        </w:r>
        <w:proofErr w:type="spellEnd"/>
        <w:r w:rsidR="006062DF" w:rsidRPr="006251F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062DF" w:rsidRPr="006251F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A5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Бизнес-тренер, консультант по вопросам управления кадровым ресурсом / капиталом организации, повышения производительности труда.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 по вопросам мотивации / вовлеченности персонала,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в работе с персоналом, управления результативностью и эффективностью деятельности (</w:t>
      </w:r>
      <w:r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5F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</w:rPr>
        <w:t>), формирования ценностного предложения / системы суммарного вознаграждения (</w:t>
      </w: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5F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Reward</w:t>
      </w:r>
      <w:r w:rsidRPr="005F0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System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Сертифицированный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вопросам организационного и личностного развития.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Национальной премии «Бизнес-Успех» (федеральный проект Агентства стратегических инициатив, «ОПОРЫ РОССИИ», Корпорации МСП и Общественной Палаты РФ)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программы «Лидеры Производительности» в рамках Национального проекта «Производительность труда»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концепции </w:t>
      </w:r>
      <w:r w:rsidR="003128A2">
        <w:rPr>
          <w:rFonts w:ascii="Times New Roman" w:hAnsi="Times New Roman" w:cs="Times New Roman"/>
          <w:sz w:val="24"/>
          <w:szCs w:val="24"/>
        </w:rPr>
        <w:t xml:space="preserve">взаимодействия с наёмным персоналом </w:t>
      </w:r>
      <w:r>
        <w:rPr>
          <w:rFonts w:ascii="Times New Roman" w:hAnsi="Times New Roman" w:cs="Times New Roman"/>
          <w:sz w:val="24"/>
          <w:szCs w:val="24"/>
        </w:rPr>
        <w:t>«Сотрудничать» нельзя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работничать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F0F54" w:rsidRDefault="005F0F54" w:rsidP="005F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и ведущий программы «Система работы с персоналом в интересах собственника, или «Как получить 2-кратный рост производительности труда».</w:t>
      </w:r>
    </w:p>
    <w:p w:rsidR="006062DF" w:rsidRPr="005C3579" w:rsidRDefault="006062DF" w:rsidP="006062DF">
      <w:pPr>
        <w:rPr>
          <w:rFonts w:ascii="Times New Roman" w:hAnsi="Times New Roman" w:cs="Times New Roman"/>
          <w:sz w:val="24"/>
          <w:szCs w:val="24"/>
        </w:rPr>
      </w:pPr>
    </w:p>
    <w:p w:rsidR="007F0FB4" w:rsidRPr="005C3579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Мастер-класс рассчитан </w:t>
      </w:r>
      <w:proofErr w:type="gramStart"/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gramEnd"/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>- владельцев / руково</w:t>
      </w:r>
      <w:r w:rsidR="005F4E7D">
        <w:rPr>
          <w:rFonts w:ascii="Times New Roman" w:hAnsi="Times New Roman" w:cs="Times New Roman"/>
          <w:sz w:val="24"/>
          <w:szCs w:val="24"/>
        </w:rPr>
        <w:t xml:space="preserve">дителей организаций 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- руководителей </w:t>
      </w:r>
      <w:r w:rsidR="005F4E7D">
        <w:rPr>
          <w:rFonts w:ascii="Times New Roman" w:hAnsi="Times New Roman" w:cs="Times New Roman"/>
          <w:sz w:val="24"/>
          <w:szCs w:val="24"/>
        </w:rPr>
        <w:t>высшего</w:t>
      </w:r>
      <w:r w:rsidRPr="005C3579">
        <w:rPr>
          <w:rFonts w:ascii="Times New Roman" w:hAnsi="Times New Roman" w:cs="Times New Roman"/>
          <w:sz w:val="24"/>
          <w:szCs w:val="24"/>
        </w:rPr>
        <w:t xml:space="preserve"> и среднего звена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- руководителей и специалистов </w:t>
      </w:r>
      <w:r w:rsidR="005F4E7D">
        <w:rPr>
          <w:rFonts w:ascii="Times New Roman" w:hAnsi="Times New Roman" w:cs="Times New Roman"/>
          <w:sz w:val="24"/>
          <w:szCs w:val="24"/>
        </w:rPr>
        <w:t>подразделений</w:t>
      </w:r>
      <w:r w:rsidRPr="005C3579">
        <w:rPr>
          <w:rFonts w:ascii="Times New Roman" w:hAnsi="Times New Roman" w:cs="Times New Roman"/>
          <w:sz w:val="24"/>
          <w:szCs w:val="24"/>
        </w:rPr>
        <w:t xml:space="preserve"> по работе с персоналом</w:t>
      </w:r>
    </w:p>
    <w:p w:rsidR="007F0FB4" w:rsidRPr="005F0F54" w:rsidRDefault="007F0FB4" w:rsidP="007F0FB4">
      <w:pPr>
        <w:rPr>
          <w:rFonts w:ascii="Times New Roman" w:hAnsi="Times New Roman" w:cs="Times New Roman"/>
          <w:sz w:val="24"/>
          <w:szCs w:val="24"/>
        </w:rPr>
      </w:pPr>
    </w:p>
    <w:p w:rsidR="006062DF" w:rsidRPr="005F0F54" w:rsidRDefault="006062DF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Pr="005C3579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Аннотация к мастер-классу: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Фраза «успех деятельность организации зависит от мотивации сотрудников» либо различные другие ее </w:t>
      </w:r>
      <w:r w:rsidR="005F4E7D">
        <w:rPr>
          <w:rFonts w:ascii="Times New Roman" w:hAnsi="Times New Roman" w:cs="Times New Roman"/>
          <w:sz w:val="24"/>
          <w:szCs w:val="24"/>
        </w:rPr>
        <w:t>варианты</w:t>
      </w:r>
      <w:r w:rsidRPr="005C3579">
        <w:rPr>
          <w:rFonts w:ascii="Times New Roman" w:hAnsi="Times New Roman" w:cs="Times New Roman"/>
          <w:sz w:val="24"/>
          <w:szCs w:val="24"/>
        </w:rPr>
        <w:t xml:space="preserve"> звучат сегодня довольно часто. Можно без преувеличения сказать, что мечтой любого руководителя, начиная от самого высшего ранга и до младшего руководящего состава, является некий «мотивированный» подчиненны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C357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C3579">
        <w:rPr>
          <w:rFonts w:ascii="Times New Roman" w:hAnsi="Times New Roman" w:cs="Times New Roman"/>
          <w:sz w:val="24"/>
          <w:szCs w:val="24"/>
        </w:rPr>
        <w:t>хотя</w:t>
      </w:r>
      <w:proofErr w:type="gramEnd"/>
      <w:r w:rsidRPr="005C3579">
        <w:rPr>
          <w:rFonts w:ascii="Times New Roman" w:hAnsi="Times New Roman" w:cs="Times New Roman"/>
          <w:sz w:val="24"/>
          <w:szCs w:val="24"/>
        </w:rPr>
        <w:t xml:space="preserve"> что именно имеется ввиду под этим словосочетанием, внятно сформулировать могут очень немногие). Тема мотивации персонала, появившись уже лет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C3579">
        <w:rPr>
          <w:rFonts w:ascii="Times New Roman" w:hAnsi="Times New Roman" w:cs="Times New Roman"/>
          <w:sz w:val="24"/>
          <w:szCs w:val="24"/>
        </w:rPr>
        <w:t xml:space="preserve"> назад на страницах российских изданий, посвященных решению управленческих задач, не теряет своей популярности по сегодняшний день. Количество публикаций разного вида, учебных мероприятий и конференций, пытающихся осветить данный вопрос для требовательной аудитории, </w:t>
      </w:r>
      <w:r>
        <w:rPr>
          <w:rFonts w:ascii="Times New Roman" w:hAnsi="Times New Roman" w:cs="Times New Roman"/>
          <w:sz w:val="24"/>
          <w:szCs w:val="24"/>
        </w:rPr>
        <w:t xml:space="preserve">консультационных компаний, утверждающих, что они помогут внедрить «идеальную систему мотивации», </w:t>
      </w:r>
      <w:r w:rsidRPr="005C3579">
        <w:rPr>
          <w:rFonts w:ascii="Times New Roman" w:hAnsi="Times New Roman" w:cs="Times New Roman"/>
          <w:sz w:val="24"/>
          <w:szCs w:val="24"/>
        </w:rPr>
        <w:t>не поддается исчислению.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Вместе с тем, можно заметить, что </w:t>
      </w:r>
      <w:r>
        <w:rPr>
          <w:rFonts w:ascii="Times New Roman" w:hAnsi="Times New Roman" w:cs="Times New Roman"/>
          <w:sz w:val="24"/>
          <w:szCs w:val="24"/>
        </w:rPr>
        <w:t>предлагается один и тот же</w:t>
      </w:r>
      <w:r w:rsidRPr="005C3579">
        <w:rPr>
          <w:rFonts w:ascii="Times New Roman" w:hAnsi="Times New Roman" w:cs="Times New Roman"/>
          <w:sz w:val="24"/>
          <w:szCs w:val="24"/>
        </w:rPr>
        <w:t xml:space="preserve"> рецепт.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C3579">
        <w:rPr>
          <w:rFonts w:ascii="Times New Roman" w:hAnsi="Times New Roman" w:cs="Times New Roman"/>
          <w:sz w:val="24"/>
          <w:szCs w:val="24"/>
        </w:rPr>
        <w:t xml:space="preserve">ри ближайшем рассмотрении, все рекомендации как «теоретиков», так и «практиков» сводятся к одной и той же идее, </w:t>
      </w:r>
      <w:r>
        <w:rPr>
          <w:rFonts w:ascii="Times New Roman" w:hAnsi="Times New Roman" w:cs="Times New Roman"/>
          <w:sz w:val="24"/>
          <w:szCs w:val="24"/>
        </w:rPr>
        <w:t xml:space="preserve">а именно, </w:t>
      </w:r>
      <w:r w:rsidRPr="005C3579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C3579">
        <w:rPr>
          <w:rFonts w:ascii="Times New Roman" w:hAnsi="Times New Roman" w:cs="Times New Roman"/>
          <w:sz w:val="24"/>
          <w:szCs w:val="24"/>
        </w:rPr>
        <w:t>найдите</w:t>
      </w:r>
      <w:proofErr w:type="gramEnd"/>
      <w:r w:rsidRPr="005C3579">
        <w:rPr>
          <w:rFonts w:ascii="Times New Roman" w:hAnsi="Times New Roman" w:cs="Times New Roman"/>
          <w:sz w:val="24"/>
          <w:szCs w:val="24"/>
        </w:rPr>
        <w:t xml:space="preserve"> / узнайте, что интересует человека, и предложите ему это в обмен на ударный труд». Отсюда и удручающе однообразный перечень предложений, разделенный на «материальную» и «нематериальную» составляющие. В «материальную» мотивацию попадают деньги в различных формах и разнообразные льготы за счет компании (так называемый «</w:t>
      </w:r>
      <w:proofErr w:type="spellStart"/>
      <w:r w:rsidRPr="005C3579">
        <w:rPr>
          <w:rFonts w:ascii="Times New Roman" w:hAnsi="Times New Roman" w:cs="Times New Roman"/>
          <w:sz w:val="24"/>
          <w:szCs w:val="24"/>
        </w:rPr>
        <w:t>соцпакет</w:t>
      </w:r>
      <w:proofErr w:type="spellEnd"/>
      <w:r w:rsidRPr="005C3579">
        <w:rPr>
          <w:rFonts w:ascii="Times New Roman" w:hAnsi="Times New Roman" w:cs="Times New Roman"/>
          <w:sz w:val="24"/>
          <w:szCs w:val="24"/>
        </w:rPr>
        <w:t xml:space="preserve">»). Перечень </w:t>
      </w:r>
      <w:r>
        <w:rPr>
          <w:rFonts w:ascii="Times New Roman" w:hAnsi="Times New Roman" w:cs="Times New Roman"/>
          <w:sz w:val="24"/>
          <w:szCs w:val="24"/>
        </w:rPr>
        <w:t xml:space="preserve">вариантов </w:t>
      </w:r>
      <w:r w:rsidRPr="005C3579">
        <w:rPr>
          <w:rFonts w:ascii="Times New Roman" w:hAnsi="Times New Roman" w:cs="Times New Roman"/>
          <w:sz w:val="24"/>
          <w:szCs w:val="24"/>
        </w:rPr>
        <w:t>«нематериальной мотивации»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3579">
        <w:rPr>
          <w:rFonts w:ascii="Times New Roman" w:hAnsi="Times New Roman" w:cs="Times New Roman"/>
          <w:sz w:val="24"/>
          <w:szCs w:val="24"/>
        </w:rPr>
        <w:t xml:space="preserve"> как правило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3579">
        <w:rPr>
          <w:rFonts w:ascii="Times New Roman" w:hAnsi="Times New Roman" w:cs="Times New Roman"/>
          <w:sz w:val="24"/>
          <w:szCs w:val="24"/>
        </w:rPr>
        <w:t xml:space="preserve"> богаче и включает в себя, например: почетные грамоты и звания, фотографии на доске почета, ценные подарки (почем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3579">
        <w:rPr>
          <w:rFonts w:ascii="Times New Roman" w:hAnsi="Times New Roman" w:cs="Times New Roman"/>
          <w:sz w:val="24"/>
          <w:szCs w:val="24"/>
        </w:rPr>
        <w:t xml:space="preserve"> это считает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C3579">
        <w:rPr>
          <w:rFonts w:ascii="Times New Roman" w:hAnsi="Times New Roman" w:cs="Times New Roman"/>
          <w:sz w:val="24"/>
          <w:szCs w:val="24"/>
        </w:rPr>
        <w:t xml:space="preserve"> «нематериальным», вопрос не ко мне!), повышение статуса и карьерный рост, расширение полномочий и так далее.</w:t>
      </w:r>
      <w:r w:rsidR="005F4E7D">
        <w:rPr>
          <w:rFonts w:ascii="Times New Roman" w:hAnsi="Times New Roman" w:cs="Times New Roman"/>
          <w:sz w:val="24"/>
          <w:szCs w:val="24"/>
        </w:rPr>
        <w:t xml:space="preserve"> Либо лишение всего перечисленного выше, если результаты труда не выглядят достойными награды.</w:t>
      </w:r>
    </w:p>
    <w:p w:rsidR="007F0FB4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Помогают ли данные методы решить поставленную задачу? Наблюдается ли у сотрудников бурный прилив трудового энтузиазма при более высоком (по сравнению с рынком) уровне оплаты труда или при возможности получения существенной премии «за хорошую работу»? Воодушевляет ли на трудовые подвиги возможность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3C0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5C3579">
        <w:rPr>
          <w:rFonts w:ascii="Times New Roman" w:hAnsi="Times New Roman" w:cs="Times New Roman"/>
          <w:sz w:val="24"/>
          <w:szCs w:val="24"/>
        </w:rPr>
        <w:t xml:space="preserve">обещание продвижения по карьерной лестнице? Или возможность получения звания «сотрудник года» с вручением переходящего </w:t>
      </w:r>
      <w:r>
        <w:rPr>
          <w:rFonts w:ascii="Times New Roman" w:hAnsi="Times New Roman" w:cs="Times New Roman"/>
          <w:sz w:val="24"/>
          <w:szCs w:val="24"/>
        </w:rPr>
        <w:t>знамени-</w:t>
      </w:r>
      <w:r w:rsidRPr="005C3579">
        <w:rPr>
          <w:rFonts w:ascii="Times New Roman" w:hAnsi="Times New Roman" w:cs="Times New Roman"/>
          <w:sz w:val="24"/>
          <w:szCs w:val="24"/>
        </w:rPr>
        <w:t xml:space="preserve">кубка (ну и с денежной выплатой, как же без нее!)? Вдохновляет ли на новые рекорды </w:t>
      </w:r>
      <w:proofErr w:type="spellStart"/>
      <w:r w:rsidRPr="005C3579">
        <w:rPr>
          <w:rFonts w:ascii="Times New Roman" w:hAnsi="Times New Roman" w:cs="Times New Roman"/>
          <w:sz w:val="24"/>
          <w:szCs w:val="24"/>
        </w:rPr>
        <w:t>отеческо</w:t>
      </w:r>
      <w:proofErr w:type="spellEnd"/>
      <w:r w:rsidRPr="005C3579">
        <w:rPr>
          <w:rFonts w:ascii="Times New Roman" w:hAnsi="Times New Roman" w:cs="Times New Roman"/>
          <w:sz w:val="24"/>
          <w:szCs w:val="24"/>
        </w:rPr>
        <w:t xml:space="preserve">-материнская похвала </w:t>
      </w:r>
      <w:r>
        <w:rPr>
          <w:rFonts w:ascii="Times New Roman" w:hAnsi="Times New Roman" w:cs="Times New Roman"/>
          <w:sz w:val="24"/>
          <w:szCs w:val="24"/>
        </w:rPr>
        <w:t xml:space="preserve">или одобрительное похлопывание по плечу </w:t>
      </w:r>
      <w:r w:rsidRPr="005C3579">
        <w:rPr>
          <w:rFonts w:ascii="Times New Roman" w:hAnsi="Times New Roman" w:cs="Times New Roman"/>
          <w:sz w:val="24"/>
          <w:szCs w:val="24"/>
        </w:rPr>
        <w:t>со стороны руководителя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5C3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C3579">
        <w:rPr>
          <w:rFonts w:ascii="Times New Roman" w:hAnsi="Times New Roman" w:cs="Times New Roman"/>
          <w:sz w:val="24"/>
          <w:szCs w:val="24"/>
        </w:rPr>
        <w:t xml:space="preserve">равда ли, что </w:t>
      </w:r>
      <w:r>
        <w:rPr>
          <w:rFonts w:ascii="Times New Roman" w:hAnsi="Times New Roman" w:cs="Times New Roman"/>
          <w:sz w:val="24"/>
          <w:szCs w:val="24"/>
        </w:rPr>
        <w:t>от этого «</w:t>
      </w:r>
      <w:r w:rsidRPr="005C3579">
        <w:rPr>
          <w:rFonts w:ascii="Times New Roman" w:hAnsi="Times New Roman" w:cs="Times New Roman"/>
          <w:sz w:val="24"/>
          <w:szCs w:val="24"/>
        </w:rPr>
        <w:t>отрастают крылья за спиной</w:t>
      </w:r>
      <w:r>
        <w:rPr>
          <w:rFonts w:ascii="Times New Roman" w:hAnsi="Times New Roman" w:cs="Times New Roman"/>
          <w:sz w:val="24"/>
          <w:szCs w:val="24"/>
        </w:rPr>
        <w:t>»?</w:t>
      </w:r>
    </w:p>
    <w:p w:rsidR="007F0FB4" w:rsidRPr="005C3579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C3579">
        <w:rPr>
          <w:rFonts w:ascii="Times New Roman" w:hAnsi="Times New Roman" w:cs="Times New Roman"/>
          <w:sz w:val="24"/>
          <w:szCs w:val="24"/>
        </w:rPr>
        <w:t>ам приходилось сталкиваться с тем, что энтузиазм направлен не столько на работу, сколько на то, чтобы выполнить условия получения премии? Или с конфликтами в коллективе, связанными с тем, что кто-то считает себя несправедливо обойденным? Или с тем, что скрывается негативная информация о текущей ситуации в деятельности подразделения, маскируются недостатки и приукрашиваются и преувеличиваются достижения?</w:t>
      </w:r>
      <w:r>
        <w:rPr>
          <w:rFonts w:ascii="Times New Roman" w:hAnsi="Times New Roman" w:cs="Times New Roman"/>
          <w:sz w:val="24"/>
          <w:szCs w:val="24"/>
        </w:rPr>
        <w:t xml:space="preserve"> Или с тем, что сотрудники не хотят видеть «дальше собственного носа», игнорируют проблемы, возникающие в смежных подразделениях из-за их действий, спровоцированных желанием получить пряник максимального размера? Или с цинично-неприязненным отношением к системе ценностей (принципов этики ведения бизнеса, корпоративной культуре и т.п.), которую пытается внедрить руководство?</w:t>
      </w:r>
    </w:p>
    <w:p w:rsidR="007F0FB4" w:rsidRPr="005F0F54" w:rsidRDefault="007F0FB4" w:rsidP="007F0FB4">
      <w:pPr>
        <w:rPr>
          <w:rFonts w:ascii="Times New Roman" w:hAnsi="Times New Roman" w:cs="Times New Roman"/>
          <w:sz w:val="24"/>
          <w:szCs w:val="24"/>
        </w:rPr>
      </w:pPr>
      <w:r w:rsidRPr="005C3579">
        <w:rPr>
          <w:rFonts w:ascii="Times New Roman" w:hAnsi="Times New Roman" w:cs="Times New Roman"/>
          <w:sz w:val="24"/>
          <w:szCs w:val="24"/>
        </w:rPr>
        <w:lastRenderedPageBreak/>
        <w:t xml:space="preserve">А можно поставить вопрос еще проще. Используются ли в Вашей компании те или иные инструменты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3579">
        <w:rPr>
          <w:rFonts w:ascii="Times New Roman" w:hAnsi="Times New Roman" w:cs="Times New Roman"/>
          <w:sz w:val="24"/>
          <w:szCs w:val="24"/>
        </w:rPr>
        <w:t>материальной и нематериальной» мотивации? И, если ответ «да!», то удовлетворены ли Вы уровнем трудового энтузиазма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22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мотивации</w:t>
      </w:r>
      <w:r w:rsidRPr="005C3579">
        <w:rPr>
          <w:rFonts w:ascii="Times New Roman" w:hAnsi="Times New Roman" w:cs="Times New Roman"/>
          <w:sz w:val="24"/>
          <w:szCs w:val="24"/>
        </w:rPr>
        <w:t xml:space="preserve"> Ваших сотрудников? Если ответ на этот вопрос звучит отрицательно, приходите на мастер-класс</w:t>
      </w:r>
      <w:r>
        <w:rPr>
          <w:rFonts w:ascii="Times New Roman" w:hAnsi="Times New Roman" w:cs="Times New Roman"/>
          <w:sz w:val="24"/>
          <w:szCs w:val="24"/>
        </w:rPr>
        <w:t>. Б</w:t>
      </w:r>
      <w:r w:rsidRPr="005C3579">
        <w:rPr>
          <w:rFonts w:ascii="Times New Roman" w:hAnsi="Times New Roman" w:cs="Times New Roman"/>
          <w:sz w:val="24"/>
          <w:szCs w:val="24"/>
        </w:rPr>
        <w:t xml:space="preserve">удем разбираться в </w:t>
      </w:r>
      <w:r>
        <w:rPr>
          <w:rFonts w:ascii="Times New Roman" w:hAnsi="Times New Roman" w:cs="Times New Roman"/>
          <w:sz w:val="24"/>
          <w:szCs w:val="24"/>
        </w:rPr>
        <w:t xml:space="preserve">ошибках, которые совершают компании, пытаясь «мотивировать персонал», и </w:t>
      </w:r>
      <w:r w:rsidRPr="005C3579">
        <w:rPr>
          <w:rFonts w:ascii="Times New Roman" w:hAnsi="Times New Roman" w:cs="Times New Roman"/>
          <w:sz w:val="24"/>
          <w:szCs w:val="24"/>
        </w:rPr>
        <w:t>причинах</w:t>
      </w:r>
      <w:r>
        <w:rPr>
          <w:rFonts w:ascii="Times New Roman" w:hAnsi="Times New Roman" w:cs="Times New Roman"/>
          <w:sz w:val="24"/>
          <w:szCs w:val="24"/>
        </w:rPr>
        <w:t xml:space="preserve"> этих ошибок. И, самое главное, делать выводы насчёт того, как организация может решить мотивационную задачу в свою пользу!</w:t>
      </w:r>
    </w:p>
    <w:p w:rsidR="006062DF" w:rsidRPr="005F0F54" w:rsidRDefault="006062DF" w:rsidP="007F0FB4">
      <w:pPr>
        <w:rPr>
          <w:rFonts w:ascii="Times New Roman" w:hAnsi="Times New Roman" w:cs="Times New Roman"/>
          <w:sz w:val="24"/>
          <w:szCs w:val="24"/>
        </w:rPr>
      </w:pPr>
    </w:p>
    <w:p w:rsidR="007F0FB4" w:rsidRDefault="007F0FB4" w:rsidP="007F0F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579">
        <w:rPr>
          <w:rFonts w:ascii="Times New Roman" w:hAnsi="Times New Roman" w:cs="Times New Roman"/>
          <w:b/>
          <w:sz w:val="24"/>
          <w:szCs w:val="24"/>
          <w:u w:val="single"/>
        </w:rPr>
        <w:t>Тезисы мастер-класса:</w:t>
      </w:r>
    </w:p>
    <w:p w:rsidR="007F0FB4" w:rsidRDefault="007F0FB4" w:rsidP="007F0FB4">
      <w:pPr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«Ответ на вопрос, который так часто задают руководители экспертам по вопросам психологии и поведения людей: «Как мотивировать персонал?» - звучит: «Вам – никак!»</w:t>
      </w:r>
    </w:p>
    <w:p w:rsidR="007F0FB4" w:rsidRPr="0048211A" w:rsidRDefault="007F0FB4" w:rsidP="007F0FB4">
      <w:pPr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Дуглас</w:t>
      </w:r>
      <w:r w:rsidRPr="00482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МакГрегор</w:t>
      </w:r>
      <w:proofErr w:type="spellEnd"/>
      <w:r w:rsidRPr="004821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The Human Side Of The Enterprise</w:t>
      </w:r>
    </w:p>
    <w:p w:rsidR="009243F0" w:rsidRPr="003D5E57" w:rsidRDefault="003D5E57" w:rsidP="003D5E57">
      <w:pPr>
        <w:ind w:left="567" w:hanging="567"/>
      </w:pPr>
      <w:r>
        <w:t>1.</w:t>
      </w:r>
      <w:r>
        <w:tab/>
      </w:r>
      <w:r w:rsidR="009243F0">
        <w:t>Мотивация и производительность труда.</w:t>
      </w:r>
    </w:p>
    <w:p w:rsidR="00B7087E" w:rsidRPr="00B7087E" w:rsidRDefault="003D5E57" w:rsidP="003D5E57">
      <w:pPr>
        <w:ind w:left="567" w:hanging="567"/>
      </w:pPr>
      <w:r>
        <w:t>2.</w:t>
      </w:r>
      <w:r>
        <w:tab/>
      </w:r>
      <w:r w:rsidR="00B7087E">
        <w:t>Шаг 1. Два компонента решения мотивационной задачи в пользу интересов организации.</w:t>
      </w:r>
    </w:p>
    <w:p w:rsidR="007F0FB4" w:rsidRDefault="003D5E57" w:rsidP="003D5E57">
      <w:pPr>
        <w:ind w:left="567" w:hanging="567"/>
      </w:pPr>
      <w:r>
        <w:t>3.</w:t>
      </w:r>
      <w:r>
        <w:tab/>
      </w:r>
      <w:r w:rsidR="00B7087E">
        <w:t>Шаг 2</w:t>
      </w:r>
      <w:r w:rsidR="009243F0">
        <w:t>. Мотивы и стимулы: как это работает.</w:t>
      </w:r>
    </w:p>
    <w:p w:rsidR="009243F0" w:rsidRDefault="003D5E57" w:rsidP="003D5E57">
      <w:pPr>
        <w:ind w:left="567" w:hanging="567"/>
      </w:pPr>
      <w:r>
        <w:t>4.</w:t>
      </w:r>
      <w:r>
        <w:tab/>
      </w:r>
      <w:r w:rsidR="00B7087E">
        <w:t>Шаг 3</w:t>
      </w:r>
      <w:r w:rsidR="009243F0">
        <w:t>. Стимулы «условные» и «безусловные»: последствия применения.</w:t>
      </w:r>
    </w:p>
    <w:p w:rsidR="009243F0" w:rsidRDefault="003D5E57" w:rsidP="003D5E57">
      <w:pPr>
        <w:ind w:left="567" w:hanging="567"/>
      </w:pPr>
      <w:r>
        <w:t>5.</w:t>
      </w:r>
      <w:r>
        <w:tab/>
      </w:r>
      <w:r w:rsidR="009243F0">
        <w:t xml:space="preserve">Шаг </w:t>
      </w:r>
      <w:r w:rsidR="00B7087E">
        <w:t>4</w:t>
      </w:r>
      <w:r w:rsidR="009243F0">
        <w:t xml:space="preserve">. Ценностное предложение </w:t>
      </w:r>
      <w:r w:rsidR="009243F0" w:rsidRPr="009243F0">
        <w:t xml:space="preserve">/ </w:t>
      </w:r>
      <w:r w:rsidR="009243F0">
        <w:t>Система суммарного вознаграждения: формула сотрудничества с наёмным персоналом.</w:t>
      </w:r>
    </w:p>
    <w:p w:rsidR="009243F0" w:rsidRDefault="003D5E57" w:rsidP="003D5E57">
      <w:pPr>
        <w:ind w:left="567" w:hanging="567"/>
      </w:pPr>
      <w:r>
        <w:t>6.</w:t>
      </w:r>
      <w:r>
        <w:tab/>
      </w:r>
      <w:r w:rsidR="00B7087E">
        <w:t>Эффективность взаимодействия в тандеме «руководитель – подчинённый» как ключ к успешному решению мотивационной задачи и повышению производительности труда</w:t>
      </w:r>
    </w:p>
    <w:p w:rsidR="007F0FB4" w:rsidRPr="00934265" w:rsidRDefault="007F0FB4" w:rsidP="007F0FB4"/>
    <w:p w:rsidR="00376510" w:rsidRPr="00934265" w:rsidRDefault="00376510" w:rsidP="007F0FB4"/>
    <w:sectPr w:rsidR="00376510" w:rsidRPr="00934265" w:rsidSect="00856D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4461"/>
    <w:multiLevelType w:val="hybridMultilevel"/>
    <w:tmpl w:val="1D489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B4"/>
    <w:rsid w:val="00022D88"/>
    <w:rsid w:val="00177BEE"/>
    <w:rsid w:val="003128A2"/>
    <w:rsid w:val="00376510"/>
    <w:rsid w:val="003A5897"/>
    <w:rsid w:val="003D5E57"/>
    <w:rsid w:val="005F0F54"/>
    <w:rsid w:val="005F4E7D"/>
    <w:rsid w:val="006062DF"/>
    <w:rsid w:val="006373B8"/>
    <w:rsid w:val="007F0FB4"/>
    <w:rsid w:val="009243F0"/>
    <w:rsid w:val="00934265"/>
    <w:rsid w:val="00A8049D"/>
    <w:rsid w:val="00A92383"/>
    <w:rsid w:val="00B7087E"/>
    <w:rsid w:val="00CA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0F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0F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@polyakovassociat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Дмитрий</cp:lastModifiedBy>
  <cp:revision>12</cp:revision>
  <dcterms:created xsi:type="dcterms:W3CDTF">2021-06-29T22:56:00Z</dcterms:created>
  <dcterms:modified xsi:type="dcterms:W3CDTF">2021-11-24T05:32:00Z</dcterms:modified>
</cp:coreProperties>
</file>