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63" w:rsidRDefault="007C3663" w:rsidP="00E92D65">
      <w:pPr>
        <w:jc w:val="both"/>
        <w:rPr>
          <w:sz w:val="22"/>
          <w:szCs w:val="22"/>
        </w:rPr>
      </w:pPr>
    </w:p>
    <w:p w:rsidR="007C3663" w:rsidRPr="0073338A" w:rsidRDefault="00C22A51" w:rsidP="00B73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КРУГЛЫЙ  СТОЛ</w:t>
      </w:r>
      <w:r w:rsidR="00357BBB">
        <w:rPr>
          <w:b/>
          <w:sz w:val="28"/>
          <w:szCs w:val="28"/>
        </w:rPr>
        <w:t xml:space="preserve"> </w:t>
      </w:r>
      <w:r w:rsidR="0073338A">
        <w:rPr>
          <w:b/>
          <w:sz w:val="28"/>
          <w:szCs w:val="28"/>
        </w:rPr>
        <w:t>–</w:t>
      </w:r>
      <w:r w:rsidR="00357BBB">
        <w:rPr>
          <w:b/>
          <w:sz w:val="28"/>
          <w:szCs w:val="28"/>
        </w:rPr>
        <w:t xml:space="preserve"> </w:t>
      </w:r>
      <w:r w:rsidR="005754A8">
        <w:rPr>
          <w:b/>
          <w:sz w:val="28"/>
          <w:szCs w:val="28"/>
          <w:lang w:val="en-US"/>
        </w:rPr>
        <w:t>III</w:t>
      </w:r>
    </w:p>
    <w:p w:rsidR="005365B7" w:rsidRDefault="005365B7" w:rsidP="00B73290">
      <w:pPr>
        <w:jc w:val="center"/>
        <w:rPr>
          <w:b/>
          <w:sz w:val="28"/>
          <w:szCs w:val="28"/>
        </w:rPr>
      </w:pPr>
    </w:p>
    <w:p w:rsidR="0073338A" w:rsidRDefault="0073338A" w:rsidP="00B73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365B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нформационное сообщение)</w:t>
      </w:r>
    </w:p>
    <w:p w:rsidR="005365B7" w:rsidRPr="0073338A" w:rsidRDefault="005365B7" w:rsidP="00B73290">
      <w:pPr>
        <w:jc w:val="center"/>
        <w:rPr>
          <w:b/>
          <w:sz w:val="28"/>
          <w:szCs w:val="28"/>
        </w:rPr>
      </w:pPr>
    </w:p>
    <w:p w:rsidR="00C22A51" w:rsidRPr="00AA7AC4" w:rsidRDefault="00AA7AC4" w:rsidP="00B73290">
      <w:pPr>
        <w:jc w:val="center"/>
        <w:rPr>
          <w:b/>
          <w:sz w:val="28"/>
          <w:szCs w:val="28"/>
        </w:rPr>
      </w:pPr>
      <w:r w:rsidRPr="00AA7AC4">
        <w:rPr>
          <w:b/>
          <w:bCs/>
          <w:iCs/>
          <w:sz w:val="28"/>
          <w:szCs w:val="28"/>
        </w:rPr>
        <w:t>Центр компетенций по техническим системам обеспечения безопасности образовательных учреждений</w:t>
      </w:r>
    </w:p>
    <w:p w:rsidR="00AA7AC4" w:rsidRDefault="00AA7AC4" w:rsidP="00EA1586">
      <w:pPr>
        <w:jc w:val="center"/>
        <w:rPr>
          <w:b/>
          <w:sz w:val="28"/>
          <w:szCs w:val="28"/>
        </w:rPr>
      </w:pPr>
    </w:p>
    <w:p w:rsidR="007C3663" w:rsidRDefault="005754A8" w:rsidP="00EA1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791F85">
        <w:rPr>
          <w:b/>
          <w:sz w:val="28"/>
          <w:szCs w:val="28"/>
        </w:rPr>
        <w:t xml:space="preserve"> </w:t>
      </w:r>
      <w:r w:rsidRPr="005754A8">
        <w:rPr>
          <w:b/>
          <w:sz w:val="28"/>
          <w:szCs w:val="28"/>
        </w:rPr>
        <w:t>марта</w:t>
      </w:r>
      <w:r w:rsidR="00791F85">
        <w:rPr>
          <w:b/>
          <w:sz w:val="28"/>
          <w:szCs w:val="28"/>
        </w:rPr>
        <w:t xml:space="preserve"> </w:t>
      </w:r>
      <w:r w:rsidR="007C366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="007C3663">
        <w:rPr>
          <w:b/>
          <w:sz w:val="28"/>
          <w:szCs w:val="28"/>
        </w:rPr>
        <w:t xml:space="preserve"> в 1</w:t>
      </w:r>
      <w:r w:rsidR="00791F85">
        <w:rPr>
          <w:b/>
          <w:sz w:val="28"/>
          <w:szCs w:val="28"/>
        </w:rPr>
        <w:t>4</w:t>
      </w:r>
      <w:r w:rsidR="007C3663">
        <w:rPr>
          <w:b/>
          <w:sz w:val="28"/>
          <w:szCs w:val="28"/>
        </w:rPr>
        <w:t>.0</w:t>
      </w:r>
      <w:r w:rsidR="007C3663" w:rsidRPr="00EA1586">
        <w:rPr>
          <w:b/>
          <w:sz w:val="28"/>
          <w:szCs w:val="28"/>
        </w:rPr>
        <w:t xml:space="preserve">0. </w:t>
      </w:r>
    </w:p>
    <w:p w:rsidR="00357BBB" w:rsidRPr="00357BBB" w:rsidRDefault="00357BBB" w:rsidP="00EA1586">
      <w:pPr>
        <w:jc w:val="center"/>
        <w:rPr>
          <w:b/>
          <w:sz w:val="28"/>
          <w:szCs w:val="28"/>
        </w:rPr>
      </w:pPr>
      <w:r w:rsidRPr="00357BBB">
        <w:rPr>
          <w:b/>
          <w:sz w:val="28"/>
          <w:szCs w:val="28"/>
        </w:rPr>
        <w:t>Учебно-научн</w:t>
      </w:r>
      <w:r w:rsidR="005754A8">
        <w:rPr>
          <w:b/>
          <w:sz w:val="28"/>
          <w:szCs w:val="28"/>
        </w:rPr>
        <w:t>ая библиотека  ФГБОУ ВО «УдГУ».</w:t>
      </w:r>
    </w:p>
    <w:p w:rsidR="007C3663" w:rsidRDefault="007C3663" w:rsidP="00EA1586">
      <w:pPr>
        <w:jc w:val="center"/>
        <w:rPr>
          <w:color w:val="000000"/>
          <w:sz w:val="28"/>
          <w:szCs w:val="28"/>
        </w:rPr>
      </w:pPr>
    </w:p>
    <w:p w:rsidR="00234E05" w:rsidRDefault="00234E05" w:rsidP="00834E1C">
      <w:pPr>
        <w:pStyle w:val="a5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</w:rPr>
      </w:pPr>
    </w:p>
    <w:p w:rsidR="00834E1C" w:rsidRDefault="00A6143E" w:rsidP="00834E1C">
      <w:pPr>
        <w:pStyle w:val="a5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Обзорная справка</w:t>
      </w:r>
    </w:p>
    <w:p w:rsidR="00AA7AC4" w:rsidRDefault="00AA7AC4" w:rsidP="00834E1C">
      <w:pPr>
        <w:pStyle w:val="a5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</w:rPr>
      </w:pPr>
    </w:p>
    <w:p w:rsidR="00AA7AC4" w:rsidRPr="00AA7AC4" w:rsidRDefault="00AA7AC4" w:rsidP="00AA7AC4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Многообразие проявлений опасности не позволяет, в общем случае, сформулировать требования, удовлетворение которым обеспечивает безопасность </w:t>
      </w:r>
      <w:r w:rsidR="00A6143E" w:rsidRPr="00AA7AC4">
        <w:rPr>
          <w:color w:val="222222"/>
          <w:sz w:val="28"/>
          <w:szCs w:val="28"/>
          <w:shd w:val="clear" w:color="auto" w:fill="FFFFFF"/>
        </w:rPr>
        <w:t>образовательных учреждени</w:t>
      </w:r>
      <w:r w:rsidR="00A6143E">
        <w:rPr>
          <w:color w:val="222222"/>
          <w:sz w:val="28"/>
          <w:szCs w:val="28"/>
          <w:shd w:val="clear" w:color="auto" w:fill="FFFFFF"/>
        </w:rPr>
        <w:t>й (ОУ)</w:t>
      </w:r>
      <w:r w:rsidRPr="00AA7AC4">
        <w:rPr>
          <w:color w:val="222222"/>
          <w:sz w:val="28"/>
          <w:szCs w:val="28"/>
          <w:shd w:val="clear" w:color="auto" w:fill="FFFFFF"/>
        </w:rPr>
        <w:t xml:space="preserve">. В этой связи, проблема заключается не только в разработке </w:t>
      </w:r>
      <w:r w:rsidR="00A6143E">
        <w:rPr>
          <w:color w:val="222222"/>
          <w:sz w:val="28"/>
          <w:szCs w:val="28"/>
          <w:shd w:val="clear" w:color="auto" w:fill="FFFFFF"/>
        </w:rPr>
        <w:t xml:space="preserve">технических систем </w:t>
      </w:r>
      <w:r w:rsidRPr="00AA7AC4">
        <w:rPr>
          <w:color w:val="222222"/>
          <w:sz w:val="28"/>
          <w:szCs w:val="28"/>
          <w:shd w:val="clear" w:color="auto" w:fill="FFFFFF"/>
        </w:rPr>
        <w:t xml:space="preserve">обеспечения безопасности людей в образовательных учреждениях, но и в подготовке и непрерывной переподготовке сотрудников, которые отвечают за обеспечение безопасности. Проблема обеспечения безопасности ОУ, хотя и имеет региональную компоненту, тем не менее это проблема, относящаяся ко всем образовательным учреждениям России. Решению проблемы призвана способствовать Федеральная площадка Центра компетенций по </w:t>
      </w:r>
      <w:r w:rsidR="00A6143E" w:rsidRPr="00A6143E">
        <w:rPr>
          <w:color w:val="222222"/>
          <w:sz w:val="28"/>
          <w:szCs w:val="28"/>
          <w:shd w:val="clear" w:color="auto" w:fill="FFFFFF"/>
        </w:rPr>
        <w:t>техническим системам обеспечения безопасности образовательных учреждений</w:t>
      </w:r>
      <w:r w:rsidR="00A6143E">
        <w:rPr>
          <w:color w:val="222222"/>
          <w:sz w:val="28"/>
          <w:szCs w:val="28"/>
          <w:shd w:val="clear" w:color="auto" w:fill="FFFFFF"/>
        </w:rPr>
        <w:t>.</w:t>
      </w:r>
      <w:r w:rsidR="00A6143E" w:rsidRPr="00AA7AC4">
        <w:rPr>
          <w:color w:val="222222"/>
          <w:sz w:val="28"/>
          <w:szCs w:val="28"/>
          <w:shd w:val="clear" w:color="auto" w:fill="FFFFFF"/>
        </w:rPr>
        <w:t xml:space="preserve"> </w:t>
      </w:r>
      <w:r w:rsidRPr="00AA7AC4">
        <w:rPr>
          <w:color w:val="222222"/>
          <w:sz w:val="28"/>
          <w:szCs w:val="28"/>
          <w:shd w:val="clear" w:color="auto" w:fill="FFFFFF"/>
        </w:rPr>
        <w:t>Основополагающими факторами создания Центра компетенций по безопасности ОУ на базе УдГУ являются:</w:t>
      </w:r>
    </w:p>
    <w:p w:rsidR="00AA7AC4" w:rsidRPr="00AA7AC4" w:rsidRDefault="00AA7AC4" w:rsidP="00AA7AC4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Научные изыскания преподавателей и сотрудников ФГБОУ ВО «УдГУ» в области безопасности, что подтверждается: </w:t>
      </w:r>
    </w:p>
    <w:p w:rsidR="00AA7AC4" w:rsidRPr="00AA7AC4" w:rsidRDefault="00AA7AC4" w:rsidP="00AA7AC4">
      <w:pPr>
        <w:pStyle w:val="a4"/>
        <w:numPr>
          <w:ilvl w:val="0"/>
          <w:numId w:val="9"/>
        </w:numPr>
        <w:spacing w:line="249" w:lineRule="atLeast"/>
        <w:jc w:val="both"/>
        <w:rPr>
          <w:rFonts w:ascii="Times New Roman" w:hAnsi="Times New Roman"/>
          <w:color w:val="535353"/>
          <w:sz w:val="28"/>
          <w:szCs w:val="28"/>
        </w:rPr>
      </w:pPr>
      <w:r w:rsidRPr="00AA7AC4">
        <w:rPr>
          <w:rFonts w:ascii="Times New Roman" w:hAnsi="Times New Roman"/>
          <w:sz w:val="28"/>
          <w:szCs w:val="28"/>
        </w:rPr>
        <w:t xml:space="preserve">грантом </w:t>
      </w:r>
      <w:proofErr w:type="spellStart"/>
      <w:r w:rsidRPr="00AA7AC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A7AC4">
        <w:rPr>
          <w:rFonts w:ascii="Times New Roman" w:hAnsi="Times New Roman"/>
          <w:sz w:val="28"/>
          <w:szCs w:val="28"/>
        </w:rPr>
        <w:t xml:space="preserve">  №   RFMEFI57414X0038 «Разработка и создание промышленного образца беспроводной системы динамического  управления эвакуацией людей из зданий»  в </w:t>
      </w:r>
      <w:r w:rsidRPr="00AA7AC4">
        <w:rPr>
          <w:rFonts w:ascii="Times New Roman" w:hAnsi="Times New Roman"/>
          <w:spacing w:val="2"/>
          <w:sz w:val="28"/>
          <w:szCs w:val="28"/>
        </w:rPr>
        <w:t>р</w:t>
      </w:r>
      <w:r w:rsidRPr="00AA7AC4">
        <w:rPr>
          <w:rFonts w:ascii="Times New Roman" w:hAnsi="Times New Roman"/>
          <w:spacing w:val="-1"/>
          <w:sz w:val="28"/>
          <w:szCs w:val="28"/>
        </w:rPr>
        <w:t>ам</w:t>
      </w:r>
      <w:r w:rsidRPr="00AA7AC4">
        <w:rPr>
          <w:rFonts w:ascii="Times New Roman" w:hAnsi="Times New Roman"/>
          <w:spacing w:val="1"/>
          <w:sz w:val="28"/>
          <w:szCs w:val="28"/>
        </w:rPr>
        <w:t>к</w:t>
      </w:r>
      <w:r w:rsidRPr="00AA7AC4">
        <w:rPr>
          <w:rFonts w:ascii="Times New Roman" w:hAnsi="Times New Roman"/>
          <w:spacing w:val="-1"/>
          <w:sz w:val="28"/>
          <w:szCs w:val="28"/>
        </w:rPr>
        <w:t>а</w:t>
      </w:r>
      <w:r w:rsidRPr="00AA7AC4">
        <w:rPr>
          <w:rFonts w:ascii="Times New Roman" w:hAnsi="Times New Roman"/>
          <w:sz w:val="28"/>
          <w:szCs w:val="28"/>
        </w:rPr>
        <w:t>х</w:t>
      </w:r>
      <w:r w:rsidRPr="00AA7AC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7AC4">
        <w:rPr>
          <w:rFonts w:ascii="Times New Roman" w:hAnsi="Times New Roman"/>
          <w:sz w:val="28"/>
          <w:szCs w:val="28"/>
        </w:rPr>
        <w:t>р</w:t>
      </w:r>
      <w:r w:rsidRPr="00AA7AC4">
        <w:rPr>
          <w:rFonts w:ascii="Times New Roman" w:hAnsi="Times New Roman"/>
          <w:spacing w:val="-1"/>
          <w:sz w:val="28"/>
          <w:szCs w:val="28"/>
        </w:rPr>
        <w:t>еа</w:t>
      </w:r>
      <w:r w:rsidRPr="00AA7AC4">
        <w:rPr>
          <w:rFonts w:ascii="Times New Roman" w:hAnsi="Times New Roman"/>
          <w:spacing w:val="3"/>
          <w:sz w:val="28"/>
          <w:szCs w:val="28"/>
        </w:rPr>
        <w:t>л</w:t>
      </w:r>
      <w:r w:rsidRPr="00AA7AC4">
        <w:rPr>
          <w:rFonts w:ascii="Times New Roman" w:hAnsi="Times New Roman"/>
          <w:spacing w:val="1"/>
          <w:sz w:val="28"/>
          <w:szCs w:val="28"/>
        </w:rPr>
        <w:t>из</w:t>
      </w:r>
      <w:r w:rsidRPr="00AA7AC4">
        <w:rPr>
          <w:rFonts w:ascii="Times New Roman" w:hAnsi="Times New Roman"/>
          <w:spacing w:val="-1"/>
          <w:sz w:val="28"/>
          <w:szCs w:val="28"/>
        </w:rPr>
        <w:t>ац</w:t>
      </w:r>
      <w:r w:rsidRPr="00AA7AC4">
        <w:rPr>
          <w:rFonts w:ascii="Times New Roman" w:hAnsi="Times New Roman"/>
          <w:spacing w:val="1"/>
          <w:sz w:val="28"/>
          <w:szCs w:val="28"/>
        </w:rPr>
        <w:t>и</w:t>
      </w:r>
      <w:r w:rsidRPr="00AA7AC4">
        <w:rPr>
          <w:rFonts w:ascii="Times New Roman" w:hAnsi="Times New Roman"/>
          <w:sz w:val="28"/>
          <w:szCs w:val="28"/>
        </w:rPr>
        <w:t>и</w:t>
      </w:r>
      <w:r w:rsidRPr="00AA7A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AC4">
        <w:rPr>
          <w:rFonts w:ascii="Times New Roman" w:hAnsi="Times New Roman"/>
          <w:sz w:val="28"/>
          <w:szCs w:val="28"/>
        </w:rPr>
        <w:t xml:space="preserve">ФЦП </w:t>
      </w:r>
      <w:r w:rsidRPr="00AA7AC4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AA7AC4">
        <w:rPr>
          <w:rFonts w:ascii="Times New Roman" w:hAnsi="Times New Roman"/>
          <w:spacing w:val="-5"/>
          <w:sz w:val="28"/>
          <w:szCs w:val="28"/>
        </w:rPr>
        <w:t>«</w:t>
      </w:r>
      <w:r w:rsidRPr="00AA7AC4">
        <w:rPr>
          <w:rFonts w:ascii="Times New Roman" w:hAnsi="Times New Roman"/>
          <w:spacing w:val="2"/>
          <w:sz w:val="28"/>
          <w:szCs w:val="28"/>
        </w:rPr>
        <w:t>И</w:t>
      </w:r>
      <w:r w:rsidRPr="00AA7AC4">
        <w:rPr>
          <w:rFonts w:ascii="Times New Roman" w:hAnsi="Times New Roman"/>
          <w:spacing w:val="1"/>
          <w:sz w:val="28"/>
          <w:szCs w:val="28"/>
        </w:rPr>
        <w:t>с</w:t>
      </w:r>
      <w:r w:rsidRPr="00AA7AC4">
        <w:rPr>
          <w:rFonts w:ascii="Times New Roman" w:hAnsi="Times New Roman"/>
          <w:spacing w:val="-1"/>
          <w:sz w:val="28"/>
          <w:szCs w:val="28"/>
        </w:rPr>
        <w:t>с</w:t>
      </w:r>
      <w:r w:rsidRPr="00AA7AC4">
        <w:rPr>
          <w:rFonts w:ascii="Times New Roman" w:hAnsi="Times New Roman"/>
          <w:sz w:val="28"/>
          <w:szCs w:val="28"/>
        </w:rPr>
        <w:t>л</w:t>
      </w:r>
      <w:r w:rsidRPr="00AA7AC4">
        <w:rPr>
          <w:rFonts w:ascii="Times New Roman" w:hAnsi="Times New Roman"/>
          <w:spacing w:val="-1"/>
          <w:sz w:val="28"/>
          <w:szCs w:val="28"/>
        </w:rPr>
        <w:t>е</w:t>
      </w:r>
      <w:r w:rsidRPr="00AA7AC4">
        <w:rPr>
          <w:rFonts w:ascii="Times New Roman" w:hAnsi="Times New Roman"/>
          <w:sz w:val="28"/>
          <w:szCs w:val="28"/>
        </w:rPr>
        <w:t>до</w:t>
      </w:r>
      <w:r w:rsidRPr="00AA7AC4">
        <w:rPr>
          <w:rFonts w:ascii="Times New Roman" w:hAnsi="Times New Roman"/>
          <w:spacing w:val="2"/>
          <w:sz w:val="28"/>
          <w:szCs w:val="28"/>
        </w:rPr>
        <w:t>в</w:t>
      </w:r>
      <w:r w:rsidRPr="00AA7AC4">
        <w:rPr>
          <w:rFonts w:ascii="Times New Roman" w:hAnsi="Times New Roman"/>
          <w:spacing w:val="-1"/>
          <w:sz w:val="28"/>
          <w:szCs w:val="28"/>
        </w:rPr>
        <w:t>а</w:t>
      </w:r>
      <w:r w:rsidRPr="00AA7AC4">
        <w:rPr>
          <w:rFonts w:ascii="Times New Roman" w:hAnsi="Times New Roman"/>
          <w:spacing w:val="1"/>
          <w:sz w:val="28"/>
          <w:szCs w:val="28"/>
        </w:rPr>
        <w:t>ни</w:t>
      </w:r>
      <w:r w:rsidRPr="00AA7AC4">
        <w:rPr>
          <w:rFonts w:ascii="Times New Roman" w:hAnsi="Times New Roman"/>
          <w:sz w:val="28"/>
          <w:szCs w:val="28"/>
        </w:rPr>
        <w:t xml:space="preserve">я  </w:t>
      </w:r>
      <w:r w:rsidRPr="00AA7AC4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7AC4">
        <w:rPr>
          <w:rFonts w:ascii="Times New Roman" w:hAnsi="Times New Roman"/>
          <w:sz w:val="28"/>
          <w:szCs w:val="28"/>
        </w:rPr>
        <w:t xml:space="preserve">и  </w:t>
      </w:r>
      <w:r w:rsidRPr="00AA7AC4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A7AC4">
        <w:rPr>
          <w:rFonts w:ascii="Times New Roman" w:hAnsi="Times New Roman"/>
          <w:sz w:val="28"/>
          <w:szCs w:val="28"/>
        </w:rPr>
        <w:t>р</w:t>
      </w:r>
      <w:r w:rsidRPr="00AA7AC4">
        <w:rPr>
          <w:rFonts w:ascii="Times New Roman" w:hAnsi="Times New Roman"/>
          <w:spacing w:val="-1"/>
          <w:sz w:val="28"/>
          <w:szCs w:val="28"/>
        </w:rPr>
        <w:t>аз</w:t>
      </w:r>
      <w:r w:rsidRPr="00AA7AC4">
        <w:rPr>
          <w:rFonts w:ascii="Times New Roman" w:hAnsi="Times New Roman"/>
          <w:sz w:val="28"/>
          <w:szCs w:val="28"/>
        </w:rPr>
        <w:t>р</w:t>
      </w:r>
      <w:r w:rsidRPr="00AA7AC4">
        <w:rPr>
          <w:rFonts w:ascii="Times New Roman" w:hAnsi="Times New Roman"/>
          <w:spacing w:val="-1"/>
          <w:sz w:val="28"/>
          <w:szCs w:val="28"/>
        </w:rPr>
        <w:t>а</w:t>
      </w:r>
      <w:r w:rsidRPr="00AA7AC4">
        <w:rPr>
          <w:rFonts w:ascii="Times New Roman" w:hAnsi="Times New Roman"/>
          <w:sz w:val="28"/>
          <w:szCs w:val="28"/>
        </w:rPr>
        <w:t>бо</w:t>
      </w:r>
      <w:r w:rsidRPr="00AA7AC4">
        <w:rPr>
          <w:rFonts w:ascii="Times New Roman" w:hAnsi="Times New Roman"/>
          <w:spacing w:val="1"/>
          <w:sz w:val="28"/>
          <w:szCs w:val="28"/>
        </w:rPr>
        <w:t>тк</w:t>
      </w:r>
      <w:r w:rsidRPr="00AA7AC4">
        <w:rPr>
          <w:rFonts w:ascii="Times New Roman" w:hAnsi="Times New Roman"/>
          <w:sz w:val="28"/>
          <w:szCs w:val="28"/>
        </w:rPr>
        <w:t xml:space="preserve">и  </w:t>
      </w:r>
      <w:r w:rsidRPr="00AA7AC4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A7AC4">
        <w:rPr>
          <w:rFonts w:ascii="Times New Roman" w:hAnsi="Times New Roman"/>
          <w:spacing w:val="1"/>
          <w:sz w:val="28"/>
          <w:szCs w:val="28"/>
        </w:rPr>
        <w:t>п</w:t>
      </w:r>
      <w:r w:rsidRPr="00AA7AC4">
        <w:rPr>
          <w:rFonts w:ascii="Times New Roman" w:hAnsi="Times New Roman"/>
          <w:sz w:val="28"/>
          <w:szCs w:val="28"/>
        </w:rPr>
        <w:t xml:space="preserve">о  </w:t>
      </w:r>
      <w:r w:rsidRPr="00AA7AC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AC4">
        <w:rPr>
          <w:rFonts w:ascii="Times New Roman" w:hAnsi="Times New Roman"/>
          <w:spacing w:val="1"/>
          <w:sz w:val="28"/>
          <w:szCs w:val="28"/>
        </w:rPr>
        <w:t>п</w:t>
      </w:r>
      <w:r w:rsidRPr="00AA7AC4">
        <w:rPr>
          <w:rFonts w:ascii="Times New Roman" w:hAnsi="Times New Roman"/>
          <w:sz w:val="28"/>
          <w:szCs w:val="28"/>
        </w:rPr>
        <w:t>р</w:t>
      </w:r>
      <w:r w:rsidRPr="00AA7AC4">
        <w:rPr>
          <w:rFonts w:ascii="Times New Roman" w:hAnsi="Times New Roman"/>
          <w:spacing w:val="1"/>
          <w:sz w:val="28"/>
          <w:szCs w:val="28"/>
        </w:rPr>
        <w:t>и</w:t>
      </w:r>
      <w:r w:rsidRPr="00AA7AC4">
        <w:rPr>
          <w:rFonts w:ascii="Times New Roman" w:hAnsi="Times New Roman"/>
          <w:sz w:val="28"/>
          <w:szCs w:val="28"/>
        </w:rPr>
        <w:t>о</w:t>
      </w:r>
      <w:r w:rsidRPr="00AA7AC4">
        <w:rPr>
          <w:rFonts w:ascii="Times New Roman" w:hAnsi="Times New Roman"/>
          <w:spacing w:val="-2"/>
          <w:sz w:val="28"/>
          <w:szCs w:val="28"/>
        </w:rPr>
        <w:t>р</w:t>
      </w:r>
      <w:r w:rsidRPr="00AA7AC4">
        <w:rPr>
          <w:rFonts w:ascii="Times New Roman" w:hAnsi="Times New Roman"/>
          <w:spacing w:val="1"/>
          <w:sz w:val="28"/>
          <w:szCs w:val="28"/>
        </w:rPr>
        <w:t>ит</w:t>
      </w:r>
      <w:r w:rsidRPr="00AA7AC4">
        <w:rPr>
          <w:rFonts w:ascii="Times New Roman" w:hAnsi="Times New Roman"/>
          <w:spacing w:val="-3"/>
          <w:sz w:val="28"/>
          <w:szCs w:val="28"/>
        </w:rPr>
        <w:t>е</w:t>
      </w:r>
      <w:r w:rsidRPr="00AA7AC4">
        <w:rPr>
          <w:rFonts w:ascii="Times New Roman" w:hAnsi="Times New Roman"/>
          <w:spacing w:val="1"/>
          <w:sz w:val="28"/>
          <w:szCs w:val="28"/>
        </w:rPr>
        <w:t>тн</w:t>
      </w:r>
      <w:r w:rsidRPr="00AA7AC4">
        <w:rPr>
          <w:rFonts w:ascii="Times New Roman" w:hAnsi="Times New Roman"/>
          <w:sz w:val="28"/>
          <w:szCs w:val="28"/>
        </w:rPr>
        <w:t xml:space="preserve">ым  </w:t>
      </w:r>
      <w:r w:rsidRPr="00AA7AC4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A7AC4">
        <w:rPr>
          <w:rFonts w:ascii="Times New Roman" w:hAnsi="Times New Roman"/>
          <w:spacing w:val="1"/>
          <w:sz w:val="28"/>
          <w:szCs w:val="28"/>
        </w:rPr>
        <w:t>н</w:t>
      </w:r>
      <w:r w:rsidRPr="00AA7AC4">
        <w:rPr>
          <w:rFonts w:ascii="Times New Roman" w:hAnsi="Times New Roman"/>
          <w:spacing w:val="-1"/>
          <w:sz w:val="28"/>
          <w:szCs w:val="28"/>
        </w:rPr>
        <w:t>а</w:t>
      </w:r>
      <w:r w:rsidRPr="00AA7AC4">
        <w:rPr>
          <w:rFonts w:ascii="Times New Roman" w:hAnsi="Times New Roman"/>
          <w:spacing w:val="1"/>
          <w:sz w:val="28"/>
          <w:szCs w:val="28"/>
        </w:rPr>
        <w:t>п</w:t>
      </w:r>
      <w:r w:rsidRPr="00AA7AC4">
        <w:rPr>
          <w:rFonts w:ascii="Times New Roman" w:hAnsi="Times New Roman"/>
          <w:sz w:val="28"/>
          <w:szCs w:val="28"/>
        </w:rPr>
        <w:t>р</w:t>
      </w:r>
      <w:r w:rsidRPr="00AA7AC4">
        <w:rPr>
          <w:rFonts w:ascii="Times New Roman" w:hAnsi="Times New Roman"/>
          <w:spacing w:val="-1"/>
          <w:sz w:val="28"/>
          <w:szCs w:val="28"/>
        </w:rPr>
        <w:t>а</w:t>
      </w:r>
      <w:r w:rsidRPr="00AA7AC4">
        <w:rPr>
          <w:rFonts w:ascii="Times New Roman" w:hAnsi="Times New Roman"/>
          <w:sz w:val="28"/>
          <w:szCs w:val="28"/>
        </w:rPr>
        <w:t>вл</w:t>
      </w:r>
      <w:r w:rsidRPr="00AA7AC4">
        <w:rPr>
          <w:rFonts w:ascii="Times New Roman" w:hAnsi="Times New Roman"/>
          <w:spacing w:val="-1"/>
          <w:sz w:val="28"/>
          <w:szCs w:val="28"/>
        </w:rPr>
        <w:t>е</w:t>
      </w:r>
      <w:r w:rsidRPr="00AA7AC4">
        <w:rPr>
          <w:rFonts w:ascii="Times New Roman" w:hAnsi="Times New Roman"/>
          <w:spacing w:val="1"/>
          <w:sz w:val="28"/>
          <w:szCs w:val="28"/>
        </w:rPr>
        <w:t>ни</w:t>
      </w:r>
      <w:r w:rsidRPr="00AA7AC4">
        <w:rPr>
          <w:rFonts w:ascii="Times New Roman" w:hAnsi="Times New Roman"/>
          <w:sz w:val="28"/>
          <w:szCs w:val="28"/>
        </w:rPr>
        <w:t>ям р</w:t>
      </w:r>
      <w:r w:rsidRPr="00AA7AC4">
        <w:rPr>
          <w:rFonts w:ascii="Times New Roman" w:hAnsi="Times New Roman"/>
          <w:spacing w:val="-1"/>
          <w:sz w:val="28"/>
          <w:szCs w:val="28"/>
        </w:rPr>
        <w:t>а</w:t>
      </w:r>
      <w:r w:rsidRPr="00AA7AC4">
        <w:rPr>
          <w:rFonts w:ascii="Times New Roman" w:hAnsi="Times New Roman"/>
          <w:spacing w:val="1"/>
          <w:sz w:val="28"/>
          <w:szCs w:val="28"/>
        </w:rPr>
        <w:t>з</w:t>
      </w:r>
      <w:r w:rsidRPr="00AA7AC4">
        <w:rPr>
          <w:rFonts w:ascii="Times New Roman" w:hAnsi="Times New Roman"/>
          <w:sz w:val="28"/>
          <w:szCs w:val="28"/>
        </w:rPr>
        <w:t>в</w:t>
      </w:r>
      <w:r w:rsidRPr="00AA7AC4">
        <w:rPr>
          <w:rFonts w:ascii="Times New Roman" w:hAnsi="Times New Roman"/>
          <w:spacing w:val="1"/>
          <w:sz w:val="28"/>
          <w:szCs w:val="28"/>
        </w:rPr>
        <w:t>ити</w:t>
      </w:r>
      <w:r w:rsidRPr="00AA7AC4">
        <w:rPr>
          <w:rFonts w:ascii="Times New Roman" w:hAnsi="Times New Roman"/>
          <w:sz w:val="28"/>
          <w:szCs w:val="28"/>
        </w:rPr>
        <w:t xml:space="preserve">я  </w:t>
      </w:r>
      <w:r w:rsidRPr="00AA7AC4">
        <w:rPr>
          <w:rFonts w:ascii="Times New Roman" w:hAnsi="Times New Roman"/>
          <w:spacing w:val="1"/>
          <w:sz w:val="28"/>
          <w:szCs w:val="28"/>
        </w:rPr>
        <w:t>на</w:t>
      </w:r>
      <w:r w:rsidRPr="00AA7AC4">
        <w:rPr>
          <w:rFonts w:ascii="Times New Roman" w:hAnsi="Times New Roman"/>
          <w:spacing w:val="-7"/>
          <w:sz w:val="28"/>
          <w:szCs w:val="28"/>
        </w:rPr>
        <w:t>у</w:t>
      </w:r>
      <w:r w:rsidRPr="00AA7AC4">
        <w:rPr>
          <w:rFonts w:ascii="Times New Roman" w:hAnsi="Times New Roman"/>
          <w:spacing w:val="-1"/>
          <w:sz w:val="28"/>
          <w:szCs w:val="28"/>
        </w:rPr>
        <w:t>ч</w:t>
      </w:r>
      <w:r w:rsidRPr="00AA7AC4">
        <w:rPr>
          <w:rFonts w:ascii="Times New Roman" w:hAnsi="Times New Roman"/>
          <w:spacing w:val="1"/>
          <w:sz w:val="28"/>
          <w:szCs w:val="28"/>
        </w:rPr>
        <w:t>н</w:t>
      </w:r>
      <w:r w:rsidRPr="00AA7AC4">
        <w:rPr>
          <w:rFonts w:ascii="Times New Roman" w:hAnsi="Times New Roman"/>
          <w:sz w:val="28"/>
          <w:szCs w:val="28"/>
        </w:rPr>
        <w:t>о</w:t>
      </w:r>
      <w:r w:rsidRPr="00AA7AC4">
        <w:rPr>
          <w:rFonts w:ascii="Times New Roman" w:hAnsi="Times New Roman"/>
          <w:spacing w:val="-1"/>
          <w:sz w:val="28"/>
          <w:szCs w:val="28"/>
        </w:rPr>
        <w:t>-</w:t>
      </w:r>
      <w:r w:rsidRPr="00AA7AC4">
        <w:rPr>
          <w:rFonts w:ascii="Times New Roman" w:hAnsi="Times New Roman"/>
          <w:spacing w:val="1"/>
          <w:sz w:val="28"/>
          <w:szCs w:val="28"/>
        </w:rPr>
        <w:t>т</w:t>
      </w:r>
      <w:r w:rsidRPr="00AA7AC4">
        <w:rPr>
          <w:rFonts w:ascii="Times New Roman" w:hAnsi="Times New Roman"/>
          <w:spacing w:val="-1"/>
          <w:sz w:val="28"/>
          <w:szCs w:val="28"/>
        </w:rPr>
        <w:t>е</w:t>
      </w:r>
      <w:r w:rsidRPr="00AA7AC4">
        <w:rPr>
          <w:rFonts w:ascii="Times New Roman" w:hAnsi="Times New Roman"/>
          <w:spacing w:val="2"/>
          <w:sz w:val="28"/>
          <w:szCs w:val="28"/>
        </w:rPr>
        <w:t>х</w:t>
      </w:r>
      <w:r w:rsidRPr="00AA7AC4">
        <w:rPr>
          <w:rFonts w:ascii="Times New Roman" w:hAnsi="Times New Roman"/>
          <w:spacing w:val="1"/>
          <w:sz w:val="28"/>
          <w:szCs w:val="28"/>
        </w:rPr>
        <w:t>н</w:t>
      </w:r>
      <w:r w:rsidRPr="00AA7AC4">
        <w:rPr>
          <w:rFonts w:ascii="Times New Roman" w:hAnsi="Times New Roman"/>
          <w:sz w:val="28"/>
          <w:szCs w:val="28"/>
        </w:rPr>
        <w:t>олог</w:t>
      </w:r>
      <w:r w:rsidRPr="00AA7AC4">
        <w:rPr>
          <w:rFonts w:ascii="Times New Roman" w:hAnsi="Times New Roman"/>
          <w:spacing w:val="1"/>
          <w:sz w:val="28"/>
          <w:szCs w:val="28"/>
        </w:rPr>
        <w:t>и</w:t>
      </w:r>
      <w:r w:rsidRPr="00AA7AC4">
        <w:rPr>
          <w:rFonts w:ascii="Times New Roman" w:hAnsi="Times New Roman"/>
          <w:spacing w:val="-1"/>
          <w:sz w:val="28"/>
          <w:szCs w:val="28"/>
        </w:rPr>
        <w:t>чес</w:t>
      </w:r>
      <w:r w:rsidRPr="00AA7AC4">
        <w:rPr>
          <w:rFonts w:ascii="Times New Roman" w:hAnsi="Times New Roman"/>
          <w:spacing w:val="1"/>
          <w:sz w:val="28"/>
          <w:szCs w:val="28"/>
        </w:rPr>
        <w:t>к</w:t>
      </w:r>
      <w:r w:rsidRPr="00AA7AC4">
        <w:rPr>
          <w:rFonts w:ascii="Times New Roman" w:hAnsi="Times New Roman"/>
          <w:sz w:val="28"/>
          <w:szCs w:val="28"/>
        </w:rPr>
        <w:t xml:space="preserve">ого  </w:t>
      </w:r>
      <w:r w:rsidRPr="00AA7AC4">
        <w:rPr>
          <w:rFonts w:ascii="Times New Roman" w:hAnsi="Times New Roman"/>
          <w:spacing w:val="1"/>
          <w:sz w:val="28"/>
          <w:szCs w:val="28"/>
        </w:rPr>
        <w:t>к</w:t>
      </w:r>
      <w:r w:rsidRPr="00AA7AC4">
        <w:rPr>
          <w:rFonts w:ascii="Times New Roman" w:hAnsi="Times New Roman"/>
          <w:sz w:val="28"/>
          <w:szCs w:val="28"/>
        </w:rPr>
        <w:t>о</w:t>
      </w:r>
      <w:r w:rsidRPr="00AA7AC4">
        <w:rPr>
          <w:rFonts w:ascii="Times New Roman" w:hAnsi="Times New Roman"/>
          <w:spacing w:val="-1"/>
          <w:sz w:val="28"/>
          <w:szCs w:val="28"/>
        </w:rPr>
        <w:t>м</w:t>
      </w:r>
      <w:r w:rsidRPr="00AA7AC4">
        <w:rPr>
          <w:rFonts w:ascii="Times New Roman" w:hAnsi="Times New Roman"/>
          <w:spacing w:val="1"/>
          <w:sz w:val="28"/>
          <w:szCs w:val="28"/>
        </w:rPr>
        <w:t>п</w:t>
      </w:r>
      <w:r w:rsidRPr="00AA7AC4">
        <w:rPr>
          <w:rFonts w:ascii="Times New Roman" w:hAnsi="Times New Roman"/>
          <w:sz w:val="28"/>
          <w:szCs w:val="28"/>
        </w:rPr>
        <w:t>л</w:t>
      </w:r>
      <w:r w:rsidRPr="00AA7AC4">
        <w:rPr>
          <w:rFonts w:ascii="Times New Roman" w:hAnsi="Times New Roman"/>
          <w:spacing w:val="-1"/>
          <w:sz w:val="28"/>
          <w:szCs w:val="28"/>
        </w:rPr>
        <w:t>е</w:t>
      </w:r>
      <w:r w:rsidRPr="00AA7AC4">
        <w:rPr>
          <w:rFonts w:ascii="Times New Roman" w:hAnsi="Times New Roman"/>
          <w:spacing w:val="1"/>
          <w:sz w:val="28"/>
          <w:szCs w:val="28"/>
        </w:rPr>
        <w:t>к</w:t>
      </w:r>
      <w:r w:rsidRPr="00AA7AC4">
        <w:rPr>
          <w:rFonts w:ascii="Times New Roman" w:hAnsi="Times New Roman"/>
          <w:spacing w:val="-1"/>
          <w:sz w:val="28"/>
          <w:szCs w:val="28"/>
        </w:rPr>
        <w:t>с</w:t>
      </w:r>
      <w:r w:rsidRPr="00AA7AC4">
        <w:rPr>
          <w:rFonts w:ascii="Times New Roman" w:hAnsi="Times New Roman"/>
          <w:sz w:val="28"/>
          <w:szCs w:val="28"/>
        </w:rPr>
        <w:t xml:space="preserve">а </w:t>
      </w:r>
      <w:r w:rsidRPr="00AA7AC4">
        <w:rPr>
          <w:rFonts w:ascii="Times New Roman" w:hAnsi="Times New Roman"/>
          <w:spacing w:val="1"/>
          <w:sz w:val="28"/>
          <w:szCs w:val="28"/>
        </w:rPr>
        <w:t xml:space="preserve"> Р</w:t>
      </w:r>
      <w:r w:rsidRPr="00AA7AC4">
        <w:rPr>
          <w:rFonts w:ascii="Times New Roman" w:hAnsi="Times New Roman"/>
          <w:sz w:val="28"/>
          <w:szCs w:val="28"/>
        </w:rPr>
        <w:t>о</w:t>
      </w:r>
      <w:r w:rsidRPr="00AA7AC4">
        <w:rPr>
          <w:rFonts w:ascii="Times New Roman" w:hAnsi="Times New Roman"/>
          <w:spacing w:val="-1"/>
          <w:sz w:val="28"/>
          <w:szCs w:val="28"/>
        </w:rPr>
        <w:t>сс</w:t>
      </w:r>
      <w:r w:rsidRPr="00AA7AC4">
        <w:rPr>
          <w:rFonts w:ascii="Times New Roman" w:hAnsi="Times New Roman"/>
          <w:spacing w:val="1"/>
          <w:sz w:val="28"/>
          <w:szCs w:val="28"/>
        </w:rPr>
        <w:t>и</w:t>
      </w:r>
      <w:r w:rsidRPr="00AA7AC4">
        <w:rPr>
          <w:rFonts w:ascii="Times New Roman" w:hAnsi="Times New Roman"/>
          <w:sz w:val="28"/>
          <w:szCs w:val="28"/>
        </w:rPr>
        <w:t xml:space="preserve">и </w:t>
      </w:r>
      <w:r w:rsidRPr="00AA7AC4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AA7AC4">
        <w:rPr>
          <w:rFonts w:ascii="Times New Roman" w:hAnsi="Times New Roman"/>
          <w:sz w:val="28"/>
          <w:szCs w:val="28"/>
        </w:rPr>
        <w:t>а</w:t>
      </w:r>
      <w:r w:rsidRPr="00AA7AC4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AA7AC4">
        <w:rPr>
          <w:rFonts w:ascii="Times New Roman" w:hAnsi="Times New Roman"/>
          <w:sz w:val="28"/>
          <w:szCs w:val="28"/>
        </w:rPr>
        <w:t xml:space="preserve">2014  - </w:t>
      </w:r>
      <w:r w:rsidRPr="00AA7AC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7AC4">
        <w:rPr>
          <w:rFonts w:ascii="Times New Roman" w:hAnsi="Times New Roman"/>
          <w:sz w:val="28"/>
          <w:szCs w:val="28"/>
        </w:rPr>
        <w:t>2</w:t>
      </w:r>
      <w:r w:rsidRPr="00AA7AC4">
        <w:rPr>
          <w:rFonts w:ascii="Times New Roman" w:hAnsi="Times New Roman"/>
          <w:spacing w:val="2"/>
          <w:sz w:val="28"/>
          <w:szCs w:val="28"/>
        </w:rPr>
        <w:t>0</w:t>
      </w:r>
      <w:r w:rsidRPr="00AA7AC4">
        <w:rPr>
          <w:rFonts w:ascii="Times New Roman" w:hAnsi="Times New Roman"/>
          <w:sz w:val="28"/>
          <w:szCs w:val="28"/>
        </w:rPr>
        <w:t>20  год</w:t>
      </w:r>
      <w:r w:rsidRPr="00AA7AC4">
        <w:rPr>
          <w:rFonts w:ascii="Times New Roman" w:hAnsi="Times New Roman"/>
          <w:spacing w:val="4"/>
          <w:sz w:val="28"/>
          <w:szCs w:val="28"/>
        </w:rPr>
        <w:t>ы</w:t>
      </w:r>
      <w:r w:rsidRPr="00AA7AC4">
        <w:rPr>
          <w:rFonts w:ascii="Times New Roman" w:hAnsi="Times New Roman"/>
          <w:sz w:val="28"/>
          <w:szCs w:val="28"/>
        </w:rPr>
        <w:t>».</w:t>
      </w:r>
    </w:p>
    <w:p w:rsidR="00AA7AC4" w:rsidRPr="00AA7AC4" w:rsidRDefault="00720B8B" w:rsidP="00AA7AC4">
      <w:pPr>
        <w:pStyle w:val="a4"/>
        <w:numPr>
          <w:ilvl w:val="0"/>
          <w:numId w:val="9"/>
        </w:numPr>
        <w:spacing w:line="249" w:lineRule="atLeast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AA7AC4" w:rsidRPr="00AA7AC4">
          <w:rPr>
            <w:rFonts w:ascii="Times New Roman" w:hAnsi="Times New Roman"/>
            <w:sz w:val="28"/>
            <w:szCs w:val="28"/>
          </w:rPr>
          <w:t xml:space="preserve"> грантом «Паспорт безопасности образовательного учреждения как основа управления рисками образовательных учреждений России» (2009-2011 г.)</w:t>
        </w:r>
      </w:hyperlink>
      <w:r w:rsidR="00AA7AC4" w:rsidRPr="00AA7AC4">
        <w:rPr>
          <w:rFonts w:ascii="Times New Roman" w:hAnsi="Times New Roman"/>
          <w:sz w:val="28"/>
          <w:szCs w:val="28"/>
        </w:rPr>
        <w:t>.</w:t>
      </w:r>
    </w:p>
    <w:p w:rsidR="00AA7AC4" w:rsidRPr="00AA7AC4" w:rsidRDefault="00AA7AC4" w:rsidP="00AA7AC4">
      <w:pPr>
        <w:pStyle w:val="a4"/>
        <w:numPr>
          <w:ilvl w:val="0"/>
          <w:numId w:val="9"/>
        </w:numPr>
        <w:spacing w:line="249" w:lineRule="atLeast"/>
        <w:jc w:val="both"/>
        <w:rPr>
          <w:rFonts w:ascii="Times New Roman" w:hAnsi="Times New Roman"/>
          <w:sz w:val="28"/>
          <w:szCs w:val="28"/>
        </w:rPr>
      </w:pPr>
      <w:r w:rsidRPr="00AA7AC4">
        <w:rPr>
          <w:rFonts w:ascii="Times New Roman" w:hAnsi="Times New Roman"/>
          <w:sz w:val="28"/>
          <w:szCs w:val="28"/>
        </w:rPr>
        <w:t xml:space="preserve">Проведением базе ФГБОУ ВО «УдГУ» 14-ти Российских и Международных научно-практических конференций «Безопасность в </w:t>
      </w:r>
      <w:proofErr w:type="spellStart"/>
      <w:r w:rsidRPr="00AA7AC4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AA7AC4">
        <w:rPr>
          <w:rFonts w:ascii="Times New Roman" w:hAnsi="Times New Roman"/>
          <w:sz w:val="28"/>
          <w:szCs w:val="28"/>
        </w:rPr>
        <w:t>», с выпуском материалов конференций (2005-2021 гг.  14 выпусков).</w:t>
      </w:r>
    </w:p>
    <w:p w:rsidR="00AA7AC4" w:rsidRPr="00AA7AC4" w:rsidRDefault="00AA7AC4" w:rsidP="00AA7AC4">
      <w:pPr>
        <w:pStyle w:val="a4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Подготовкой специалистов в рамках:</w:t>
      </w:r>
    </w:p>
    <w:p w:rsidR="00AA7AC4" w:rsidRPr="00AA7AC4" w:rsidRDefault="00AA7AC4" w:rsidP="00AA7AC4">
      <w:pPr>
        <w:pStyle w:val="a4"/>
        <w:numPr>
          <w:ilvl w:val="0"/>
          <w:numId w:val="9"/>
        </w:num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Аспирантуры по направлениям 05.26.02, 09.06.01.</w:t>
      </w:r>
    </w:p>
    <w:p w:rsidR="00AA7AC4" w:rsidRPr="00AA7AC4" w:rsidRDefault="00AA7AC4" w:rsidP="00AA7AC4">
      <w:pPr>
        <w:pStyle w:val="a4"/>
        <w:numPr>
          <w:ilvl w:val="0"/>
          <w:numId w:val="9"/>
        </w:num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Магистерской программы по направлению 20.04.01 "</w:t>
      </w:r>
      <w:proofErr w:type="spellStart"/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Техносферная</w:t>
      </w:r>
      <w:proofErr w:type="spellEnd"/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безопасность" </w:t>
      </w:r>
      <w:r w:rsidR="00A6143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«</w:t>
      </w: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Цифровая трансформация систем безопасности</w:t>
      </w:r>
      <w:r w:rsidR="00A6143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</w:t>
      </w: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AA7AC4" w:rsidRPr="00AA7AC4" w:rsidRDefault="00AA7AC4" w:rsidP="00AA7AC4">
      <w:pPr>
        <w:pStyle w:val="a4"/>
        <w:numPr>
          <w:ilvl w:val="0"/>
          <w:numId w:val="9"/>
        </w:num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Магистерской программы по направлению </w:t>
      </w:r>
      <w:r w:rsidRPr="00AA7AC4">
        <w:rPr>
          <w:rFonts w:ascii="Times New Roman" w:hAnsi="Times New Roman"/>
          <w:sz w:val="28"/>
          <w:szCs w:val="28"/>
        </w:rPr>
        <w:t xml:space="preserve">27.04.04 «Управление в технических системах </w:t>
      </w: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"Цифровые системы управления».</w:t>
      </w:r>
    </w:p>
    <w:p w:rsidR="00AA7AC4" w:rsidRPr="00AA7AC4" w:rsidRDefault="00AA7AC4" w:rsidP="00A6143E">
      <w:pPr>
        <w:pStyle w:val="a4"/>
        <w:numPr>
          <w:ilvl w:val="0"/>
          <w:numId w:val="10"/>
        </w:num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Переподготовка специалистов в рамках программ дополнительного образования.</w:t>
      </w:r>
    </w:p>
    <w:p w:rsidR="00AA7AC4" w:rsidRPr="00AA7AC4" w:rsidRDefault="00AA7AC4" w:rsidP="00AA7AC4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В настоящее время техническая составляющая безопасности ОУ обеспечивается рядом независимо функционирующих систем:</w:t>
      </w:r>
    </w:p>
    <w:p w:rsidR="00AA7AC4" w:rsidRPr="00AA7AC4" w:rsidRDefault="00AA7AC4" w:rsidP="00AA7AC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Системы противопожарной защиты (пожарной сигнализации, пожаротушения, оповещения о пожаре и управления эвакуацией, </w:t>
      </w:r>
      <w:proofErr w:type="spellStart"/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противодымной</w:t>
      </w:r>
      <w:proofErr w:type="spellEnd"/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защиты и т.д.);</w:t>
      </w:r>
    </w:p>
    <w:p w:rsidR="00AA7AC4" w:rsidRPr="00AA7AC4" w:rsidRDefault="00AA7AC4" w:rsidP="00AA7AC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Системы тревожной сигнализации;</w:t>
      </w:r>
    </w:p>
    <w:p w:rsidR="00AA7AC4" w:rsidRPr="00AA7AC4" w:rsidRDefault="00AA7AC4" w:rsidP="00AA7AC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Системы контроля и управления доступом;</w:t>
      </w:r>
    </w:p>
    <w:p w:rsidR="00AA7AC4" w:rsidRPr="00AA7AC4" w:rsidRDefault="00AA7AC4" w:rsidP="00AA7AC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Системы охранного телевидения;</w:t>
      </w:r>
    </w:p>
    <w:p w:rsidR="00AA7AC4" w:rsidRPr="00AA7AC4" w:rsidRDefault="00AA7AC4" w:rsidP="00AA7AC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A7A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Системы оповещения и т.д.</w:t>
      </w:r>
    </w:p>
    <w:p w:rsidR="00AA7AC4" w:rsidRPr="00AA7AC4" w:rsidRDefault="00AA7AC4" w:rsidP="00AA7AC4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Состав систем варьируется для различных ОУ. Но, обычно в той или иной конфигурации представлены системы противопожарной защиты и системы тревожной сигнализации. Эти системы имеют собственные каналы связи с соответствующими службами. Проблема модернизации технической компоненты системы защиты ОУ может быть решена путем создания, независимого от существующих систем защиты, программно-аппаратного комплекса объектового уровня  – «</w:t>
      </w:r>
      <w:proofErr w:type="spellStart"/>
      <w:r w:rsidRPr="00AA7AC4">
        <w:rPr>
          <w:color w:val="222222"/>
          <w:sz w:val="28"/>
          <w:szCs w:val="28"/>
          <w:shd w:val="clear" w:color="auto" w:fill="FFFFFF"/>
        </w:rPr>
        <w:t>ЗащитаОУ</w:t>
      </w:r>
      <w:proofErr w:type="spellEnd"/>
      <w:r w:rsidRPr="00AA7AC4">
        <w:rPr>
          <w:color w:val="222222"/>
          <w:sz w:val="28"/>
          <w:szCs w:val="28"/>
          <w:shd w:val="clear" w:color="auto" w:fill="FFFFFF"/>
        </w:rPr>
        <w:t xml:space="preserve">». ПАК «Защита ОУ» не заменяет существующие системы защиты, а дополняет их, обеспечивая интеграцию собственных информационных потоков с информационными потоками, порождаемых существующими системами защиты.  </w:t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Программно-аппаратный комплекс обеспечения безопасности людей в общеобразовательных учреждениях в условиях чрезвычайных ситуаций (ПАК «</w:t>
      </w:r>
      <w:proofErr w:type="spellStart"/>
      <w:r w:rsidRPr="00AA7AC4">
        <w:rPr>
          <w:color w:val="222222"/>
          <w:sz w:val="28"/>
          <w:szCs w:val="28"/>
          <w:shd w:val="clear" w:color="auto" w:fill="FFFFFF"/>
        </w:rPr>
        <w:t>ЗащитаОУ</w:t>
      </w:r>
      <w:proofErr w:type="spellEnd"/>
      <w:r w:rsidRPr="00AA7AC4">
        <w:rPr>
          <w:color w:val="222222"/>
          <w:sz w:val="28"/>
          <w:szCs w:val="28"/>
          <w:shd w:val="clear" w:color="auto" w:fill="FFFFFF"/>
        </w:rPr>
        <w:t>») создается для достижения следующих целей:</w:t>
      </w:r>
    </w:p>
    <w:p w:rsidR="00AA7AC4" w:rsidRPr="00AA7AC4" w:rsidRDefault="00AA7AC4" w:rsidP="00AA7AC4">
      <w:pPr>
        <w:pStyle w:val="a5"/>
        <w:numPr>
          <w:ilvl w:val="0"/>
          <w:numId w:val="12"/>
        </w:numPr>
        <w:tabs>
          <w:tab w:val="clear" w:pos="644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Интеграции и обработки информации о состоянии объекта защиты и выработки рекомендаций и управляющих воздействий;</w:t>
      </w:r>
    </w:p>
    <w:p w:rsidR="00AA7AC4" w:rsidRPr="00AA7AC4" w:rsidRDefault="00AA7AC4" w:rsidP="00AA7AC4">
      <w:pPr>
        <w:pStyle w:val="a5"/>
        <w:numPr>
          <w:ilvl w:val="0"/>
          <w:numId w:val="12"/>
        </w:numPr>
        <w:tabs>
          <w:tab w:val="clear" w:pos="644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Автономного мониторинга ситуации в здании ОУ и прилежащей территории в режиме реального времени; </w:t>
      </w:r>
    </w:p>
    <w:p w:rsidR="00AA7AC4" w:rsidRPr="00AA7AC4" w:rsidRDefault="00AA7AC4" w:rsidP="00AA7AC4">
      <w:pPr>
        <w:pStyle w:val="a5"/>
        <w:numPr>
          <w:ilvl w:val="0"/>
          <w:numId w:val="12"/>
        </w:numPr>
        <w:tabs>
          <w:tab w:val="clear" w:pos="644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Оперативной информированности персонала ОУ об угрозе чрезвычайной ситуации (ЧС) или ЧС;</w:t>
      </w:r>
    </w:p>
    <w:p w:rsidR="00AA7AC4" w:rsidRPr="00AA7AC4" w:rsidRDefault="00AA7AC4" w:rsidP="00AA7AC4">
      <w:pPr>
        <w:pStyle w:val="a5"/>
        <w:numPr>
          <w:ilvl w:val="0"/>
          <w:numId w:val="12"/>
        </w:numPr>
        <w:tabs>
          <w:tab w:val="clear" w:pos="644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Автоматического формирования рекомендаций при угрозе ЧС или ЧС;</w:t>
      </w:r>
    </w:p>
    <w:p w:rsidR="00AA7AC4" w:rsidRPr="00AA7AC4" w:rsidRDefault="00AA7AC4" w:rsidP="00AA7AC4">
      <w:pPr>
        <w:pStyle w:val="a5"/>
        <w:numPr>
          <w:ilvl w:val="0"/>
          <w:numId w:val="12"/>
        </w:numPr>
        <w:tabs>
          <w:tab w:val="clear" w:pos="644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Организации управления людскими потоками из опасных зон здания;</w:t>
      </w:r>
    </w:p>
    <w:p w:rsidR="00AA7AC4" w:rsidRPr="00AA7AC4" w:rsidRDefault="00AA7AC4" w:rsidP="00AA7AC4">
      <w:pPr>
        <w:pStyle w:val="a5"/>
        <w:numPr>
          <w:ilvl w:val="0"/>
          <w:numId w:val="12"/>
        </w:numPr>
        <w:tabs>
          <w:tab w:val="clear" w:pos="644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Координации действий персонала ОУ с целью</w:t>
      </w:r>
    </w:p>
    <w:p w:rsidR="00AA7AC4" w:rsidRPr="00AA7AC4" w:rsidRDefault="00AA7AC4" w:rsidP="00AA7AC4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оперативного взаимодействия с учетом сложившейся ситуации</w:t>
      </w:r>
    </w:p>
    <w:p w:rsidR="00AA7AC4" w:rsidRPr="00AA7AC4" w:rsidRDefault="00AA7AC4" w:rsidP="00AA7AC4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согласования действий с Единой дежурно-диспетчерской службой муниципального образования (ЕДДС).</w:t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AA7AC4">
        <w:rPr>
          <w:color w:val="222222"/>
          <w:sz w:val="28"/>
          <w:szCs w:val="28"/>
          <w:shd w:val="clear" w:color="auto" w:fill="FFFFFF"/>
        </w:rPr>
        <w:lastRenderedPageBreak/>
        <w:t xml:space="preserve">На рисунке 1 представлена укрупненная схема программно-аппаратного комплекса обеспечения безопасности людей в общеобразовательных учреждениях в условиях чрезвычайных ситуаций. </w:t>
      </w:r>
      <w:r w:rsidRPr="00AA7AC4">
        <w:rPr>
          <w:color w:val="000000"/>
          <w:sz w:val="28"/>
          <w:szCs w:val="28"/>
        </w:rPr>
        <w:t>Основным функционалом программно-аппаратного комплекса является возможность координации действий работников ОУ с целью их оперативного взаимодействия в рамках сложившейся ситуации. Программно-аппаратный комплекс предназначен для локального функционирования, но имеет оперативную связь с Единой дежурно-диспетчерской службой муниципального образования. При этом существующие системы противопожарной защиты, существующие системы оперативного взаимодействия образовательных учреждений, сохраняют свою автономность, но дублируют информацию о ЧС в режиме реального времени на  ПАК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 xml:space="preserve">». </w:t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</w:p>
    <w:p w:rsidR="00AA7AC4" w:rsidRPr="00AA7AC4" w:rsidRDefault="00AA7AC4" w:rsidP="00AA7AC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7AC4">
        <w:rPr>
          <w:noProof/>
          <w:color w:val="000000"/>
          <w:sz w:val="28"/>
          <w:szCs w:val="28"/>
        </w:rPr>
        <w:drawing>
          <wp:inline distT="0" distB="0" distL="0" distR="0" wp14:anchorId="194BDD79" wp14:editId="0E7C3CB5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Рисунок 1. Структура программно-аппаратного комплекса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 xml:space="preserve">»  </w:t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AA7AC4" w:rsidRPr="00AA7AC4" w:rsidRDefault="00AA7AC4" w:rsidP="00AA7AC4">
      <w:pPr>
        <w:pStyle w:val="a5"/>
        <w:spacing w:before="0" w:beforeAutospacing="0" w:after="0" w:afterAutospacing="0"/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Цифровая платформа, лежащая в основе ПАК «</w:t>
      </w:r>
      <w:proofErr w:type="spellStart"/>
      <w:r w:rsidRPr="00AA7AC4">
        <w:rPr>
          <w:color w:val="222222"/>
          <w:sz w:val="28"/>
          <w:szCs w:val="28"/>
          <w:shd w:val="clear" w:color="auto" w:fill="FFFFFF"/>
        </w:rPr>
        <w:t>ЗащитаОУ</w:t>
      </w:r>
      <w:proofErr w:type="spellEnd"/>
      <w:r w:rsidRPr="00AA7AC4">
        <w:rPr>
          <w:color w:val="222222"/>
          <w:sz w:val="28"/>
          <w:szCs w:val="28"/>
          <w:shd w:val="clear" w:color="auto" w:fill="FFFFFF"/>
        </w:rPr>
        <w:t>»  обеспечивает прием информации с конечных устройств и систем, представление текущего состояния, выработки рекомендаций и управляющих воздействий. В состав платформы входят: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Интеллектуальное ядро системы обеспечения безопасности ОУ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>Подсистема формирования цифрового двойника здания ОУ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 Подсистема речевой двухсторонней связи с выходом на ЕДДС 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 Подсистема </w:t>
      </w:r>
      <w:proofErr w:type="spellStart"/>
      <w:r w:rsidRPr="00AA7AC4">
        <w:rPr>
          <w:color w:val="222222"/>
          <w:sz w:val="28"/>
          <w:szCs w:val="28"/>
          <w:shd w:val="clear" w:color="auto" w:fill="FFFFFF"/>
        </w:rPr>
        <w:t>видеоаналитики</w:t>
      </w:r>
      <w:proofErr w:type="spellEnd"/>
      <w:r w:rsidRPr="00AA7AC4">
        <w:rPr>
          <w:color w:val="222222"/>
          <w:sz w:val="28"/>
          <w:szCs w:val="28"/>
          <w:shd w:val="clear" w:color="auto" w:fill="FFFFFF"/>
        </w:rPr>
        <w:t xml:space="preserve"> в ОУ и прилежащей территории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 Подсистема проектирования направлений движения людских потоков  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 Подсистема поддержки принятия решений</w:t>
      </w:r>
    </w:p>
    <w:p w:rsidR="00AA7AC4" w:rsidRPr="00AA7AC4" w:rsidRDefault="00AA7AC4" w:rsidP="00AA7AC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AA7AC4">
        <w:rPr>
          <w:color w:val="222222"/>
          <w:sz w:val="28"/>
          <w:szCs w:val="28"/>
          <w:shd w:val="clear" w:color="auto" w:fill="FFFFFF"/>
        </w:rPr>
        <w:t xml:space="preserve"> Подсистема формирования управляющих воздействий</w:t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В соответствии с платформой формируется состав ПАК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 xml:space="preserve">»:  </w:t>
      </w:r>
    </w:p>
    <w:p w:rsidR="00AA7AC4" w:rsidRPr="00AA7AC4" w:rsidRDefault="00AA7AC4" w:rsidP="00AA7AC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Интеллектуальное управляющее устройство (формирование направлений движения, формирование команд управляющих воздействий, поддержка принятия решений)</w:t>
      </w:r>
    </w:p>
    <w:p w:rsidR="00AA7AC4" w:rsidRPr="00AA7AC4" w:rsidRDefault="00AA7AC4" w:rsidP="00AA7AC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lastRenderedPageBreak/>
        <w:t>Комплекс формирования цифрового двойника здания общеобразовательного учреждения (ОУ), ориентированного на решение задач обеспечения безопасности;</w:t>
      </w:r>
    </w:p>
    <w:p w:rsidR="00AA7AC4" w:rsidRPr="00AA7AC4" w:rsidRDefault="00AA7AC4" w:rsidP="00AA7AC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Комплекс обеспечения речевой двухсторонней связи с выходом на ЕДДС;</w:t>
      </w:r>
    </w:p>
    <w:p w:rsidR="00AA7AC4" w:rsidRPr="00AA7AC4" w:rsidRDefault="00AA7AC4" w:rsidP="00AA7AC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 xml:space="preserve">Комплекс </w:t>
      </w:r>
      <w:r w:rsidRPr="00AA7AC4">
        <w:rPr>
          <w:color w:val="222222"/>
          <w:sz w:val="28"/>
          <w:szCs w:val="28"/>
          <w:shd w:val="clear" w:color="auto" w:fill="FFFFFF"/>
        </w:rPr>
        <w:t xml:space="preserve"> поддержки </w:t>
      </w:r>
      <w:proofErr w:type="spellStart"/>
      <w:r w:rsidRPr="00AA7AC4">
        <w:rPr>
          <w:color w:val="222222"/>
          <w:sz w:val="28"/>
          <w:szCs w:val="28"/>
          <w:shd w:val="clear" w:color="auto" w:fill="FFFFFF"/>
        </w:rPr>
        <w:t>видеоаналитики</w:t>
      </w:r>
      <w:proofErr w:type="spellEnd"/>
      <w:r w:rsidRPr="00AA7AC4">
        <w:rPr>
          <w:color w:val="222222"/>
          <w:sz w:val="28"/>
          <w:szCs w:val="28"/>
          <w:shd w:val="clear" w:color="auto" w:fill="FFFFFF"/>
        </w:rPr>
        <w:t xml:space="preserve"> в здании ОУ</w:t>
      </w:r>
      <w:r w:rsidRPr="00AA7AC4">
        <w:rPr>
          <w:color w:val="000000"/>
          <w:sz w:val="28"/>
          <w:szCs w:val="28"/>
        </w:rPr>
        <w:t>; </w:t>
      </w:r>
    </w:p>
    <w:p w:rsidR="00AA7AC4" w:rsidRPr="00AA7AC4" w:rsidRDefault="00AA7AC4" w:rsidP="00AA7AC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Комплекс дистанционного управления состоянием дверей в здании;</w:t>
      </w:r>
    </w:p>
    <w:p w:rsidR="00AA7AC4" w:rsidRPr="00AA7AC4" w:rsidRDefault="00AA7AC4" w:rsidP="00AA7AC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Комплекс отображения команд управления движением людских потоков.</w:t>
      </w:r>
    </w:p>
    <w:p w:rsidR="00AA7AC4" w:rsidRPr="00AA7AC4" w:rsidRDefault="00AA7AC4" w:rsidP="00AA7AC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Цикл модернизации технической компоненты системы защиты ОУ включает этапы:</w:t>
      </w:r>
    </w:p>
    <w:p w:rsidR="00AA7AC4" w:rsidRPr="00AA7AC4" w:rsidRDefault="00AA7AC4" w:rsidP="00AA7AC4">
      <w:pPr>
        <w:pStyle w:val="a5"/>
        <w:numPr>
          <w:ilvl w:val="1"/>
          <w:numId w:val="15"/>
        </w:numPr>
        <w:spacing w:before="0" w:beforeAutospacing="0" w:after="0" w:afterAutospacing="0"/>
        <w:ind w:left="1276" w:hanging="567"/>
        <w:jc w:val="both"/>
        <w:rPr>
          <w:color w:val="000000"/>
          <w:sz w:val="28"/>
          <w:szCs w:val="28"/>
          <w:lang w:val="en-US"/>
        </w:rPr>
      </w:pPr>
      <w:r w:rsidRPr="00AA7AC4">
        <w:rPr>
          <w:color w:val="000000"/>
          <w:sz w:val="28"/>
          <w:szCs w:val="28"/>
        </w:rPr>
        <w:t>Разработка цифровой платформы;</w:t>
      </w:r>
    </w:p>
    <w:p w:rsidR="00AA7AC4" w:rsidRPr="00AA7AC4" w:rsidRDefault="00AA7AC4" w:rsidP="00AA7AC4">
      <w:pPr>
        <w:pStyle w:val="a5"/>
        <w:numPr>
          <w:ilvl w:val="1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Разработка и опытная эксплуатация ПАК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 xml:space="preserve">» на полигоне (Общеобразовательное учреждение в </w:t>
      </w:r>
      <w:proofErr w:type="spellStart"/>
      <w:r w:rsidRPr="00AA7AC4">
        <w:rPr>
          <w:color w:val="000000"/>
          <w:sz w:val="28"/>
          <w:szCs w:val="28"/>
        </w:rPr>
        <w:t>г.Ижевск</w:t>
      </w:r>
      <w:proofErr w:type="spellEnd"/>
      <w:r w:rsidRPr="00AA7AC4">
        <w:rPr>
          <w:color w:val="000000"/>
          <w:sz w:val="28"/>
          <w:szCs w:val="28"/>
        </w:rPr>
        <w:t xml:space="preserve">);  </w:t>
      </w:r>
    </w:p>
    <w:p w:rsidR="00AA7AC4" w:rsidRPr="00AA7AC4" w:rsidRDefault="00AA7AC4" w:rsidP="00AA7AC4">
      <w:pPr>
        <w:pStyle w:val="a5"/>
        <w:numPr>
          <w:ilvl w:val="1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Разработка и опытная эксплуатация ПАК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 xml:space="preserve">» на экспериментальной площадке Удмуртской Республики (100 ОУ УР);  </w:t>
      </w:r>
    </w:p>
    <w:p w:rsidR="00AA7AC4" w:rsidRPr="00AA7AC4" w:rsidRDefault="00AA7AC4" w:rsidP="00AA7AC4">
      <w:pPr>
        <w:pStyle w:val="a5"/>
        <w:numPr>
          <w:ilvl w:val="1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Тиражирование ПАК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>» в пределах РФ.</w:t>
      </w:r>
    </w:p>
    <w:p w:rsidR="00AA7AC4" w:rsidRPr="00AA7AC4" w:rsidRDefault="00AA7AC4" w:rsidP="00AA7AC4">
      <w:pPr>
        <w:pStyle w:val="a5"/>
        <w:numPr>
          <w:ilvl w:val="1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7AC4">
        <w:rPr>
          <w:color w:val="000000"/>
          <w:sz w:val="28"/>
          <w:szCs w:val="28"/>
        </w:rPr>
        <w:t>Непрерывная модернизация и сопровождение ПАК «</w:t>
      </w:r>
      <w:proofErr w:type="spellStart"/>
      <w:r w:rsidRPr="00AA7AC4">
        <w:rPr>
          <w:color w:val="000000"/>
          <w:sz w:val="28"/>
          <w:szCs w:val="28"/>
        </w:rPr>
        <w:t>ЗащитаОУ</w:t>
      </w:r>
      <w:proofErr w:type="spellEnd"/>
      <w:r w:rsidRPr="00AA7AC4">
        <w:rPr>
          <w:color w:val="000000"/>
          <w:sz w:val="28"/>
          <w:szCs w:val="28"/>
        </w:rPr>
        <w:t>»</w:t>
      </w:r>
    </w:p>
    <w:p w:rsidR="00AA7AC4" w:rsidRPr="00AA7AC4" w:rsidRDefault="00AA7AC4" w:rsidP="00834E1C">
      <w:pPr>
        <w:pStyle w:val="a5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</w:rPr>
      </w:pPr>
    </w:p>
    <w:p w:rsidR="005A775E" w:rsidRPr="005A775E" w:rsidRDefault="00D2059B" w:rsidP="005A775E">
      <w:pPr>
        <w:pStyle w:val="a5"/>
        <w:ind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5A775E" w:rsidRPr="005A775E">
        <w:rPr>
          <w:b/>
          <w:color w:val="000000"/>
          <w:sz w:val="28"/>
          <w:szCs w:val="28"/>
        </w:rPr>
        <w:t>лавная задача</w:t>
      </w:r>
      <w:r w:rsidR="00073C49">
        <w:rPr>
          <w:b/>
          <w:color w:val="000000"/>
          <w:sz w:val="28"/>
          <w:szCs w:val="28"/>
        </w:rPr>
        <w:t xml:space="preserve"> </w:t>
      </w:r>
      <w:r w:rsidR="005A775E" w:rsidRPr="005A775E">
        <w:rPr>
          <w:b/>
          <w:color w:val="000000"/>
          <w:sz w:val="28"/>
          <w:szCs w:val="28"/>
        </w:rPr>
        <w:t>– Разработка системы поддержки принятия решений при возникновении ЧС в зданиях образовательных учреждений.</w:t>
      </w:r>
    </w:p>
    <w:p w:rsidR="00720B8B" w:rsidRDefault="00720B8B" w:rsidP="002B5298">
      <w:pPr>
        <w:pStyle w:val="a4"/>
        <w:rPr>
          <w:sz w:val="28"/>
          <w:szCs w:val="28"/>
        </w:rPr>
      </w:pPr>
      <w:bookmarkStart w:id="0" w:name="_GoBack"/>
      <w:bookmarkEnd w:id="0"/>
    </w:p>
    <w:sectPr w:rsidR="00720B8B" w:rsidSect="0074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742"/>
    <w:multiLevelType w:val="hybridMultilevel"/>
    <w:tmpl w:val="CB96AEC4"/>
    <w:lvl w:ilvl="0" w:tplc="5BB0FD2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1A26A30"/>
    <w:multiLevelType w:val="hybridMultilevel"/>
    <w:tmpl w:val="4E428D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A435A"/>
    <w:multiLevelType w:val="hybridMultilevel"/>
    <w:tmpl w:val="3A02DB6E"/>
    <w:lvl w:ilvl="0" w:tplc="AD7612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E5D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A8D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469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E5F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02BB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005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40F1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2A8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154134"/>
    <w:multiLevelType w:val="multilevel"/>
    <w:tmpl w:val="578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372F2"/>
    <w:multiLevelType w:val="multilevel"/>
    <w:tmpl w:val="13B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111D8"/>
    <w:multiLevelType w:val="hybridMultilevel"/>
    <w:tmpl w:val="2F9E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7432CE"/>
    <w:multiLevelType w:val="multilevel"/>
    <w:tmpl w:val="6FD6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2B1BEA"/>
    <w:multiLevelType w:val="hybridMultilevel"/>
    <w:tmpl w:val="2C94B274"/>
    <w:lvl w:ilvl="0" w:tplc="AE0484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DA50D7"/>
    <w:multiLevelType w:val="hybridMultilevel"/>
    <w:tmpl w:val="0368FAD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EF1C66"/>
    <w:multiLevelType w:val="multilevel"/>
    <w:tmpl w:val="133411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029FB"/>
    <w:multiLevelType w:val="multilevel"/>
    <w:tmpl w:val="681EB85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E9B3826"/>
    <w:multiLevelType w:val="hybridMultilevel"/>
    <w:tmpl w:val="12F806BC"/>
    <w:lvl w:ilvl="0" w:tplc="07F8F9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6D1149"/>
    <w:multiLevelType w:val="hybridMultilevel"/>
    <w:tmpl w:val="28B88374"/>
    <w:lvl w:ilvl="0" w:tplc="A714391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5F135D"/>
    <w:multiLevelType w:val="multilevel"/>
    <w:tmpl w:val="0CF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FE4BE3"/>
    <w:multiLevelType w:val="hybridMultilevel"/>
    <w:tmpl w:val="2640D0C6"/>
    <w:lvl w:ilvl="0" w:tplc="5BB0FD2A"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7C466E82"/>
    <w:multiLevelType w:val="hybridMultilevel"/>
    <w:tmpl w:val="6352A474"/>
    <w:lvl w:ilvl="0" w:tplc="90F6C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820E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0C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C8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45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09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6C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9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EE8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65"/>
    <w:rsid w:val="00052875"/>
    <w:rsid w:val="00053236"/>
    <w:rsid w:val="00073C49"/>
    <w:rsid w:val="000E4994"/>
    <w:rsid w:val="000F21D6"/>
    <w:rsid w:val="001F5185"/>
    <w:rsid w:val="00234E05"/>
    <w:rsid w:val="00291F40"/>
    <w:rsid w:val="002B5298"/>
    <w:rsid w:val="002D5B12"/>
    <w:rsid w:val="002E75E7"/>
    <w:rsid w:val="002F2A07"/>
    <w:rsid w:val="00326D3F"/>
    <w:rsid w:val="00357BBB"/>
    <w:rsid w:val="00362832"/>
    <w:rsid w:val="003759A1"/>
    <w:rsid w:val="00394E39"/>
    <w:rsid w:val="003A7201"/>
    <w:rsid w:val="003E188A"/>
    <w:rsid w:val="00406929"/>
    <w:rsid w:val="004D671D"/>
    <w:rsid w:val="004E0E65"/>
    <w:rsid w:val="004F294B"/>
    <w:rsid w:val="0051790A"/>
    <w:rsid w:val="00524247"/>
    <w:rsid w:val="005365B7"/>
    <w:rsid w:val="0055044B"/>
    <w:rsid w:val="00570E08"/>
    <w:rsid w:val="005754A8"/>
    <w:rsid w:val="005A775E"/>
    <w:rsid w:val="005B3B77"/>
    <w:rsid w:val="005E70F4"/>
    <w:rsid w:val="0061221A"/>
    <w:rsid w:val="006133FB"/>
    <w:rsid w:val="006165F2"/>
    <w:rsid w:val="006276B7"/>
    <w:rsid w:val="00646656"/>
    <w:rsid w:val="006B4DC9"/>
    <w:rsid w:val="006E01B4"/>
    <w:rsid w:val="006E38B4"/>
    <w:rsid w:val="00713BD4"/>
    <w:rsid w:val="00720B8B"/>
    <w:rsid w:val="0073338A"/>
    <w:rsid w:val="007404F3"/>
    <w:rsid w:val="00751590"/>
    <w:rsid w:val="00791F85"/>
    <w:rsid w:val="007C3663"/>
    <w:rsid w:val="007C5253"/>
    <w:rsid w:val="00834E1C"/>
    <w:rsid w:val="008E3DDD"/>
    <w:rsid w:val="00952158"/>
    <w:rsid w:val="0096550A"/>
    <w:rsid w:val="009D0154"/>
    <w:rsid w:val="009E518B"/>
    <w:rsid w:val="009F37F3"/>
    <w:rsid w:val="00A60630"/>
    <w:rsid w:val="00A6143E"/>
    <w:rsid w:val="00A96EB5"/>
    <w:rsid w:val="00AA2797"/>
    <w:rsid w:val="00AA7AC4"/>
    <w:rsid w:val="00AC1FD9"/>
    <w:rsid w:val="00AC33BA"/>
    <w:rsid w:val="00B22C31"/>
    <w:rsid w:val="00B73290"/>
    <w:rsid w:val="00B83B48"/>
    <w:rsid w:val="00B94FBC"/>
    <w:rsid w:val="00BB54DE"/>
    <w:rsid w:val="00BE72E8"/>
    <w:rsid w:val="00C22A51"/>
    <w:rsid w:val="00C70D0A"/>
    <w:rsid w:val="00CF4740"/>
    <w:rsid w:val="00D2059B"/>
    <w:rsid w:val="00D24BBD"/>
    <w:rsid w:val="00D51FD1"/>
    <w:rsid w:val="00E106F9"/>
    <w:rsid w:val="00E14F9F"/>
    <w:rsid w:val="00E57D18"/>
    <w:rsid w:val="00E92D65"/>
    <w:rsid w:val="00EA1586"/>
    <w:rsid w:val="00F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E01B4"/>
    <w:pPr>
      <w:keepNext/>
      <w:keepLines/>
      <w:widowControl w:val="0"/>
      <w:numPr>
        <w:numId w:val="2"/>
      </w:numPr>
      <w:autoSpaceDE w:val="0"/>
      <w:autoSpaceDN w:val="0"/>
      <w:adjustRightInd w:val="0"/>
      <w:ind w:hanging="360"/>
      <w:jc w:val="center"/>
      <w:outlineLvl w:val="0"/>
    </w:pPr>
    <w:rPr>
      <w:rFonts w:eastAsia="Calibri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E01B4"/>
    <w:pPr>
      <w:keepNext/>
      <w:keepLines/>
      <w:spacing w:before="40" w:line="360" w:lineRule="auto"/>
      <w:jc w:val="both"/>
      <w:outlineLvl w:val="1"/>
    </w:pPr>
    <w:rPr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01B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E01B4"/>
    <w:rPr>
      <w:rFonts w:ascii="Times New Roman" w:hAnsi="Times New Roman" w:cs="Times New Roman"/>
      <w:sz w:val="26"/>
      <w:szCs w:val="26"/>
    </w:rPr>
  </w:style>
  <w:style w:type="paragraph" w:customStyle="1" w:styleId="-2">
    <w:name w:val="Заголовок-2"/>
    <w:basedOn w:val="a"/>
    <w:link w:val="-20"/>
    <w:uiPriority w:val="99"/>
    <w:rsid w:val="0051790A"/>
    <w:pPr>
      <w:spacing w:line="360" w:lineRule="auto"/>
      <w:jc w:val="center"/>
    </w:pPr>
    <w:rPr>
      <w:b/>
      <w:bCs/>
      <w:sz w:val="28"/>
      <w:szCs w:val="28"/>
      <w:lang w:val="en-US" w:eastAsia="en-US"/>
    </w:rPr>
  </w:style>
  <w:style w:type="character" w:customStyle="1" w:styleId="-20">
    <w:name w:val="Заголовок-2 Знак"/>
    <w:basedOn w:val="a0"/>
    <w:link w:val="-2"/>
    <w:uiPriority w:val="99"/>
    <w:locked/>
    <w:rsid w:val="0051790A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E92D6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92D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i">
    <w:name w:val="gi"/>
    <w:basedOn w:val="a0"/>
    <w:rsid w:val="0096550A"/>
    <w:rPr>
      <w:rFonts w:cs="Times New Roman"/>
    </w:rPr>
  </w:style>
  <w:style w:type="paragraph" w:styleId="a5">
    <w:name w:val="Normal (Web)"/>
    <w:basedOn w:val="a"/>
    <w:uiPriority w:val="99"/>
    <w:semiHidden/>
    <w:rsid w:val="00CF4740"/>
    <w:pPr>
      <w:spacing w:before="100" w:beforeAutospacing="1" w:after="100" w:afterAutospacing="1"/>
    </w:pPr>
  </w:style>
  <w:style w:type="character" w:customStyle="1" w:styleId="go">
    <w:name w:val="go"/>
    <w:basedOn w:val="a0"/>
    <w:uiPriority w:val="99"/>
    <w:rsid w:val="005E70F4"/>
    <w:rPr>
      <w:rFonts w:cs="Times New Roman"/>
    </w:rPr>
  </w:style>
  <w:style w:type="character" w:styleId="a6">
    <w:name w:val="Emphasis"/>
    <w:basedOn w:val="a0"/>
    <w:uiPriority w:val="99"/>
    <w:qFormat/>
    <w:locked/>
    <w:rsid w:val="00053236"/>
    <w:rPr>
      <w:rFonts w:cs="Times New Roman"/>
      <w:i/>
      <w:iCs/>
    </w:rPr>
  </w:style>
  <w:style w:type="character" w:styleId="a7">
    <w:name w:val="Strong"/>
    <w:basedOn w:val="a0"/>
    <w:uiPriority w:val="99"/>
    <w:qFormat/>
    <w:locked/>
    <w:rsid w:val="0005323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20B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E01B4"/>
    <w:pPr>
      <w:keepNext/>
      <w:keepLines/>
      <w:widowControl w:val="0"/>
      <w:numPr>
        <w:numId w:val="2"/>
      </w:numPr>
      <w:autoSpaceDE w:val="0"/>
      <w:autoSpaceDN w:val="0"/>
      <w:adjustRightInd w:val="0"/>
      <w:ind w:hanging="360"/>
      <w:jc w:val="center"/>
      <w:outlineLvl w:val="0"/>
    </w:pPr>
    <w:rPr>
      <w:rFonts w:eastAsia="Calibri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E01B4"/>
    <w:pPr>
      <w:keepNext/>
      <w:keepLines/>
      <w:spacing w:before="40" w:line="360" w:lineRule="auto"/>
      <w:jc w:val="both"/>
      <w:outlineLvl w:val="1"/>
    </w:pPr>
    <w:rPr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01B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E01B4"/>
    <w:rPr>
      <w:rFonts w:ascii="Times New Roman" w:hAnsi="Times New Roman" w:cs="Times New Roman"/>
      <w:sz w:val="26"/>
      <w:szCs w:val="26"/>
    </w:rPr>
  </w:style>
  <w:style w:type="paragraph" w:customStyle="1" w:styleId="-2">
    <w:name w:val="Заголовок-2"/>
    <w:basedOn w:val="a"/>
    <w:link w:val="-20"/>
    <w:uiPriority w:val="99"/>
    <w:rsid w:val="0051790A"/>
    <w:pPr>
      <w:spacing w:line="360" w:lineRule="auto"/>
      <w:jc w:val="center"/>
    </w:pPr>
    <w:rPr>
      <w:b/>
      <w:bCs/>
      <w:sz w:val="28"/>
      <w:szCs w:val="28"/>
      <w:lang w:val="en-US" w:eastAsia="en-US"/>
    </w:rPr>
  </w:style>
  <w:style w:type="character" w:customStyle="1" w:styleId="-20">
    <w:name w:val="Заголовок-2 Знак"/>
    <w:basedOn w:val="a0"/>
    <w:link w:val="-2"/>
    <w:uiPriority w:val="99"/>
    <w:locked/>
    <w:rsid w:val="0051790A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E92D6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92D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i">
    <w:name w:val="gi"/>
    <w:basedOn w:val="a0"/>
    <w:rsid w:val="0096550A"/>
    <w:rPr>
      <w:rFonts w:cs="Times New Roman"/>
    </w:rPr>
  </w:style>
  <w:style w:type="paragraph" w:styleId="a5">
    <w:name w:val="Normal (Web)"/>
    <w:basedOn w:val="a"/>
    <w:uiPriority w:val="99"/>
    <w:semiHidden/>
    <w:rsid w:val="00CF4740"/>
    <w:pPr>
      <w:spacing w:before="100" w:beforeAutospacing="1" w:after="100" w:afterAutospacing="1"/>
    </w:pPr>
  </w:style>
  <w:style w:type="character" w:customStyle="1" w:styleId="go">
    <w:name w:val="go"/>
    <w:basedOn w:val="a0"/>
    <w:uiPriority w:val="99"/>
    <w:rsid w:val="005E70F4"/>
    <w:rPr>
      <w:rFonts w:cs="Times New Roman"/>
    </w:rPr>
  </w:style>
  <w:style w:type="character" w:styleId="a6">
    <w:name w:val="Emphasis"/>
    <w:basedOn w:val="a0"/>
    <w:uiPriority w:val="99"/>
    <w:qFormat/>
    <w:locked/>
    <w:rsid w:val="00053236"/>
    <w:rPr>
      <w:rFonts w:cs="Times New Roman"/>
      <w:i/>
      <w:iCs/>
    </w:rPr>
  </w:style>
  <w:style w:type="character" w:styleId="a7">
    <w:name w:val="Strong"/>
    <w:basedOn w:val="a0"/>
    <w:uiPriority w:val="99"/>
    <w:qFormat/>
    <w:locked/>
    <w:rsid w:val="0005323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20B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128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1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2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4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5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6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8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39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43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4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49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52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56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5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61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64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72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74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75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76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7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83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86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8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88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89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90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91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93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19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04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05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0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10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11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15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16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17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19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20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21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25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29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30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31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32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33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34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238">
                      <w:marLeft w:val="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ntd.ru/grant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Удмуртский государственный университет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KolodkinVM</dc:creator>
  <cp:lastModifiedBy>admin</cp:lastModifiedBy>
  <cp:revision>2</cp:revision>
  <dcterms:created xsi:type="dcterms:W3CDTF">2022-03-25T13:30:00Z</dcterms:created>
  <dcterms:modified xsi:type="dcterms:W3CDTF">2022-03-25T13:30:00Z</dcterms:modified>
</cp:coreProperties>
</file>