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  <w:ind w:firstLine="709"/>
        <w:jc w:val="both"/>
      </w:pPr>
    </w:p>
    <w:p>
      <w:pPr>
        <w:pStyle w:val="Normal.0"/>
        <w:spacing w:after="0"/>
        <w:ind w:firstLine="709"/>
        <w:jc w:val="both"/>
      </w:pP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 xml:space="preserve">сентября </w:t>
      </w:r>
      <w:r>
        <w:rPr>
          <w:rtl w:val="0"/>
          <w:lang w:val="ru-RU"/>
        </w:rPr>
        <w:t>2021</w:t>
      </w:r>
    </w:p>
    <w:p>
      <w:pPr>
        <w:pStyle w:val="Normal.0"/>
        <w:spacing w:after="0"/>
        <w:ind w:firstLine="709"/>
        <w:jc w:val="both"/>
      </w:pPr>
    </w:p>
    <w:p>
      <w:pPr>
        <w:pStyle w:val="Normal.0"/>
        <w:spacing w:after="0"/>
        <w:ind w:firstLine="709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Номинация «Комплекс оснащения предметных кабинетов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включая спортивный комплекс»</w:t>
      </w:r>
    </w:p>
    <w:p>
      <w:pPr>
        <w:pStyle w:val="Normal.0"/>
        <w:spacing w:after="0"/>
        <w:ind w:firstLine="709"/>
        <w:jc w:val="both"/>
        <w:rPr>
          <w:b w:val="1"/>
          <w:bCs w:val="1"/>
        </w:rPr>
      </w:pPr>
    </w:p>
    <w:p>
      <w:pPr>
        <w:pStyle w:val="Normal.0"/>
        <w:spacing w:after="0"/>
        <w:ind w:firstLine="709"/>
        <w:jc w:val="both"/>
      </w:pPr>
    </w:p>
    <w:tbl>
      <w:tblPr>
        <w:tblW w:w="9340" w:type="dxa"/>
        <w:jc w:val="left"/>
        <w:tblInd w:w="1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0"/>
        <w:gridCol w:w="2125"/>
        <w:gridCol w:w="2835"/>
        <w:gridCol w:w="3820"/>
      </w:tblGrid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80" w:after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80" w:after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Время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80" w:after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Наименование организации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Название комплексного решения оснащения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учебного оборудования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средств обучения и воспитания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участвующего в конкурсном отборе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10.00-10.20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«Первая детская компания»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Комплексное оснащение школы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10.20-10.40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«Фабрика Петроград»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Оснащение для изучения технологий деревообработки в школу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10.40-11.00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ОАО «Медиус»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Оснащение тренажерами кабинетов ОБЖ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11.00-11.20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«ДиСис»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Медиа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Лаборатория «МультДиС»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11.20 - 11.40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ООО «ПИКАСО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Д»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3</w:t>
            </w:r>
            <w:r>
              <w:rPr>
                <w:sz w:val="24"/>
                <w:szCs w:val="24"/>
                <w:rtl w:val="0"/>
                <w:lang w:val="ru-RU"/>
              </w:rPr>
              <w:t>Д Ферма — построение распределенных производственных центров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11.40-12.00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«ДиСис»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Комплекс «Детский завод»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12.00-12.20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«Издательство «ВАРСОН»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Интерактивный наглядный комплекс «Финансовый сундук» для начальной школы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12.20-12.40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«ЭгоПроф»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 xml:space="preserve">Комплект оборудования «Кубозал» и програмного обеспечения «Кубосвод»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ОС</w:t>
            </w:r>
            <w:r>
              <w:rPr>
                <w:sz w:val="24"/>
                <w:szCs w:val="24"/>
                <w:rtl w:val="0"/>
                <w:lang w:val="ru-RU"/>
              </w:rPr>
              <w:t xml:space="preserve">3) </w:t>
            </w:r>
            <w:r>
              <w:rPr>
                <w:sz w:val="24"/>
                <w:szCs w:val="24"/>
                <w:rtl w:val="0"/>
                <w:lang w:val="ru-RU"/>
              </w:rPr>
              <w:t>— решение для демонстрации полнокупольного видео и сферических изображений в обычных помещениях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12.40-13.00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ООО «Максимум»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«Набор психолога» для развивающей и коррекционной работы с детьми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 также организации образовательной среды при работе с детьми ОВЗ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13.00-13.20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«Униматик»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УМК Юный машиностроитель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13.20-13.40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АО «РОББО»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Инженерный класс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13.40-14.00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«МГБот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Комплекс для изучения «Умных» технологий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14.00-14.20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ГК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ЗАО «Крисмас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+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ОАО «Медиус»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Комплекс «Форсайт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лаборатория здоровья и окружающей среды»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14.20-14.40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«Битроникс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Комплексное оснащение образовательной лаборатории физиологии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нейротехнологий и человеко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машинного взаимодействия</w:t>
            </w:r>
          </w:p>
        </w:tc>
      </w:tr>
      <w:tr>
        <w:tblPrEx>
          <w:shd w:val="clear" w:color="auto" w:fill="d0ddef"/>
        </w:tblPrEx>
        <w:trPr>
          <w:trHeight w:val="21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14.40-15.00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sz w:val="24"/>
                <w:szCs w:val="24"/>
                <w:rtl w:val="0"/>
                <w:lang w:val="ru-RU"/>
              </w:rPr>
              <w:t>"</w:t>
            </w:r>
            <w:r>
              <w:rPr>
                <w:sz w:val="24"/>
                <w:szCs w:val="24"/>
                <w:rtl w:val="0"/>
                <w:lang w:val="ru-RU"/>
              </w:rPr>
              <w:t>Техкомплект</w:t>
            </w:r>
            <w:r>
              <w:rPr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Аппаратно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программный комплекс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АПК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>для скрининг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оценки уровня психофизиологического здоровья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функциональных адаптивных резервов организма «Стань чемпионом»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 xml:space="preserve">модель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ПРО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16.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15.00-15.20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sz w:val="24"/>
                <w:szCs w:val="24"/>
                <w:rtl w:val="0"/>
                <w:lang w:val="ru-RU"/>
              </w:rPr>
              <w:t>"</w:t>
            </w:r>
            <w:r>
              <w:rPr>
                <w:sz w:val="24"/>
                <w:szCs w:val="24"/>
                <w:rtl w:val="0"/>
                <w:lang w:val="ru-RU"/>
              </w:rPr>
              <w:t>Эдалт Групп</w:t>
            </w:r>
            <w:r>
              <w:rPr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Комплект «Спортивная борьба»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15.20-15.40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ООО “Фарма”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Комплекс оснащения кабинетов биологии и химии</w:t>
            </w:r>
          </w:p>
        </w:tc>
      </w:tr>
    </w:tbl>
    <w:p>
      <w:pPr>
        <w:pStyle w:val="Normal.0"/>
        <w:widowControl w:val="0"/>
        <w:spacing w:after="0"/>
        <w:ind w:left="4" w:hanging="4"/>
        <w:jc w:val="both"/>
      </w:pPr>
    </w:p>
    <w:p>
      <w:pPr>
        <w:pStyle w:val="Normal.0"/>
        <w:spacing w:after="0"/>
        <w:jc w:val="both"/>
      </w:pPr>
    </w:p>
    <w:p>
      <w:pPr>
        <w:pStyle w:val="Normal.0"/>
        <w:spacing w:after="0"/>
        <w:jc w:val="center"/>
      </w:pP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 xml:space="preserve">сентября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spacing w:after="0"/>
        <w:jc w:val="center"/>
      </w:pPr>
    </w:p>
    <w:p>
      <w:pPr>
        <w:pStyle w:val="Normal.0"/>
        <w:spacing w:after="0"/>
        <w:jc w:val="center"/>
      </w:pPr>
      <w:r>
        <w:rPr>
          <w:b w:val="1"/>
          <w:bCs w:val="1"/>
          <w:rtl w:val="0"/>
          <w:lang w:val="ru-RU"/>
        </w:rPr>
        <w:t>Номинация «Лабораторно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технологическое оборудование»</w:t>
      </w:r>
    </w:p>
    <w:p>
      <w:pPr>
        <w:pStyle w:val="Normal.0"/>
        <w:spacing w:after="0"/>
        <w:jc w:val="both"/>
      </w:pPr>
    </w:p>
    <w:tbl>
      <w:tblPr>
        <w:tblW w:w="9340" w:type="dxa"/>
        <w:jc w:val="left"/>
        <w:tblInd w:w="1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0"/>
        <w:gridCol w:w="2125"/>
        <w:gridCol w:w="2835"/>
        <w:gridCol w:w="3820"/>
      </w:tblGrid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80" w:after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80" w:after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Время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80" w:after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Наименование организации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Название комплексного решения оснащения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учебного оборудования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средств обучения и воспитания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участвующего в конкурсном отборе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10.00-10.20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«Научные развлечения»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 xml:space="preserve">Оборудование для центров «Точка роста» 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10.20-10.40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ГК ООО «Брейн Девелопмент»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«Роботрек»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80"/>
            </w:pPr>
            <w:r>
              <w:rPr>
                <w:sz w:val="24"/>
                <w:szCs w:val="24"/>
                <w:rtl w:val="0"/>
                <w:lang w:val="ru-RU"/>
              </w:rPr>
              <w:t>Образовательная лаборатория по изучению цифровых технологий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9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10.40-11.00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ОАО «Медиус»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Компьютеризированный лабораторный комплекс «Зеленая колонна» для проведения демонстрационных и лабораторных работ в кабинетах биологии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естествознания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проектной и кружковой деятельности по биологии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экологии и естествознанию в общеобразовательных школах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средних и высших профессиональных учебных заведениях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11.00-11.20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ООО ИТЦ «СКАНЭКС»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 xml:space="preserve">Лаборатория «Геоателье»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аппаратно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программно</w:t>
            </w:r>
            <w:r>
              <w:rPr>
                <w:sz w:val="24"/>
                <w:szCs w:val="24"/>
                <w:rtl w:val="0"/>
                <w:lang w:val="ru-RU"/>
              </w:rPr>
              <w:t>-5</w:t>
            </w:r>
            <w:r>
              <w:rPr>
                <w:sz w:val="24"/>
                <w:szCs w:val="24"/>
                <w:rtl w:val="0"/>
                <w:lang w:val="ru-RU"/>
              </w:rPr>
              <w:t xml:space="preserve">методический комплекс </w:t>
            </w:r>
            <w:r>
              <w:rPr>
                <w:sz w:val="24"/>
                <w:szCs w:val="24"/>
                <w:rtl w:val="0"/>
                <w:lang w:val="ru-RU"/>
              </w:rPr>
              <w:t>(6</w:t>
            </w:r>
            <w:r>
              <w:rPr>
                <w:sz w:val="24"/>
                <w:szCs w:val="24"/>
                <w:rtl w:val="0"/>
                <w:lang w:val="ru-RU"/>
              </w:rPr>
              <w:t>АПМК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11.20-11.40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«Инэнерджи»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>7</w:t>
            </w:r>
            <w:r>
              <w:rPr>
                <w:sz w:val="24"/>
                <w:szCs w:val="24"/>
                <w:rtl w:val="0"/>
                <w:lang w:val="ru-RU"/>
              </w:rPr>
              <w:t>омплект учебного об</w:t>
            </w:r>
            <w:r>
              <w:rPr>
                <w:sz w:val="24"/>
                <w:szCs w:val="24"/>
                <w:rtl w:val="0"/>
                <w:lang w:val="ru-RU"/>
              </w:rPr>
              <w:t>8</w:t>
            </w:r>
            <w:r>
              <w:rPr>
                <w:sz w:val="24"/>
                <w:szCs w:val="24"/>
                <w:rtl w:val="0"/>
                <w:lang w:val="ru-RU"/>
              </w:rPr>
              <w:t>орудования для изучения осо</w:t>
            </w:r>
            <w:r>
              <w:rPr>
                <w:sz w:val="24"/>
                <w:szCs w:val="24"/>
                <w:rtl w:val="0"/>
                <w:lang w:val="ru-RU"/>
              </w:rPr>
              <w:t>9</w:t>
            </w:r>
            <w:r>
              <w:rPr>
                <w:sz w:val="24"/>
                <w:szCs w:val="24"/>
                <w:rtl w:val="0"/>
                <w:lang w:val="ru-RU"/>
              </w:rPr>
              <w:t>бенностей гибридных энергосистем с водородными топл</w:t>
            </w:r>
            <w:r>
              <w:rPr>
                <w:sz w:val="24"/>
                <w:szCs w:val="24"/>
                <w:rtl w:val="0"/>
                <w:lang w:val="ru-RU"/>
              </w:rPr>
              <w:t>10</w:t>
            </w:r>
            <w:r>
              <w:rPr>
                <w:sz w:val="24"/>
                <w:szCs w:val="24"/>
                <w:rtl w:val="0"/>
                <w:lang w:val="ru-RU"/>
              </w:rPr>
              <w:t>ивными элементами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11.40-12.00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ИП Кудрявцев Андрей Витальевич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 xml:space="preserve">Стандартный комплект поставки оборудования гончарной мастерской </w:t>
            </w:r>
            <w:r>
              <w:rPr>
                <w:sz w:val="24"/>
                <w:szCs w:val="24"/>
                <w:rtl w:val="0"/>
                <w:lang w:val="ru-RU"/>
              </w:rPr>
              <w:t>"</w:t>
            </w:r>
            <w:r>
              <w:rPr>
                <w:sz w:val="24"/>
                <w:szCs w:val="24"/>
                <w:rtl w:val="0"/>
                <w:lang w:val="ru-RU"/>
              </w:rPr>
              <w:t>под ключ</w:t>
            </w:r>
            <w:r>
              <w:rPr>
                <w:sz w:val="24"/>
                <w:szCs w:val="24"/>
                <w:rtl w:val="0"/>
                <w:lang w:val="ru-RU"/>
              </w:rPr>
              <w:t xml:space="preserve">" 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12.00-12.20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«АВСПАНТЕРА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Компьютерно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игровой комплекс для обучения </w:t>
            </w:r>
            <w:r>
              <w:rPr>
                <w:sz w:val="24"/>
                <w:szCs w:val="24"/>
                <w:rtl w:val="0"/>
                <w:lang w:val="ru-RU"/>
              </w:rPr>
              <w:t xml:space="preserve">3D </w:t>
            </w:r>
            <w:r>
              <w:rPr>
                <w:sz w:val="24"/>
                <w:szCs w:val="24"/>
                <w:rtl w:val="0"/>
                <w:lang w:val="ru-RU"/>
              </w:rPr>
              <w:t xml:space="preserve">моделированию </w:t>
            </w:r>
            <w:r>
              <w:rPr>
                <w:sz w:val="24"/>
                <w:szCs w:val="24"/>
                <w:rtl w:val="0"/>
                <w:lang w:val="ru-RU"/>
              </w:rPr>
              <w:t xml:space="preserve">"LigroGame" 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12.20-12.40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ГК Экспони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Набор для экспериментов «Комплект сборно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разборных конструкторов МИЭКС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кит»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12.40-13.00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ИП Иванов Антон Евгеньевич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Ростовой деревянный конструктор «Бабашки»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13.00-13.20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sz w:val="24"/>
                <w:szCs w:val="24"/>
                <w:rtl w:val="0"/>
                <w:lang w:val="ru-RU"/>
              </w:rPr>
              <w:t>"</w:t>
            </w:r>
            <w:r>
              <w:rPr>
                <w:sz w:val="24"/>
                <w:szCs w:val="24"/>
                <w:rtl w:val="0"/>
                <w:lang w:val="ru-RU"/>
              </w:rPr>
              <w:t>Лоретт</w:t>
            </w:r>
            <w:r>
              <w:rPr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Междисциплинарный космический кластер «Космос для жизни на Земле»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11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13.20-13.40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ИП Пунько Николай Павлович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Анимационный интеграционный комплекс для Тактильно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цифровой мультипликации от учителя информатики Николая Пунько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12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13.40-14.00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sz w:val="24"/>
                <w:szCs w:val="24"/>
                <w:rtl w:val="0"/>
                <w:lang w:val="ru-RU"/>
              </w:rPr>
              <w:t>"</w:t>
            </w:r>
            <w:r>
              <w:rPr>
                <w:sz w:val="24"/>
                <w:szCs w:val="24"/>
                <w:rtl w:val="0"/>
                <w:lang w:val="ru-RU"/>
              </w:rPr>
              <w:t xml:space="preserve">ПИКАСО 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3</w:t>
            </w:r>
            <w:r>
              <w:rPr>
                <w:sz w:val="24"/>
                <w:szCs w:val="24"/>
                <w:rtl w:val="0"/>
                <w:lang w:val="ru-RU"/>
              </w:rPr>
              <w:t>Д принтер — прикладной инструмент для решения междисциплинарных задач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13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14.00-14.20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ООО «ДиСис</w:t>
            </w:r>
            <w:r>
              <w:rPr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 xml:space="preserve">Комплект «Основы мехатроники» </w:t>
            </w:r>
            <w:r>
              <w:rPr>
                <w:sz w:val="24"/>
                <w:szCs w:val="24"/>
                <w:rtl w:val="0"/>
                <w:lang w:val="ru-RU"/>
              </w:rPr>
              <w:t xml:space="preserve">DiSys </w:t>
            </w:r>
            <w:r>
              <w:rPr>
                <w:sz w:val="24"/>
                <w:szCs w:val="24"/>
                <w:rtl w:val="0"/>
                <w:lang w:val="ru-RU"/>
              </w:rPr>
              <w:t>МТ</w:t>
            </w:r>
            <w:r>
              <w:rPr>
                <w:sz w:val="24"/>
                <w:szCs w:val="24"/>
                <w:rtl w:val="0"/>
                <w:lang w:val="ru-RU"/>
              </w:rPr>
              <w:t>-S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-1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14.20-14.40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sz w:val="24"/>
                <w:szCs w:val="24"/>
                <w:rtl w:val="0"/>
                <w:lang w:val="ru-RU"/>
              </w:rPr>
              <w:t>"</w:t>
            </w:r>
            <w:r>
              <w:rPr>
                <w:sz w:val="24"/>
                <w:szCs w:val="24"/>
                <w:rtl w:val="0"/>
                <w:lang w:val="ru-RU"/>
              </w:rPr>
              <w:t>Униматик</w:t>
            </w:r>
            <w:r>
              <w:rPr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 xml:space="preserve">Токарный станок с ЧПУ </w:t>
            </w:r>
            <w:r>
              <w:rPr>
                <w:sz w:val="24"/>
                <w:szCs w:val="24"/>
                <w:rtl w:val="0"/>
                <w:lang w:val="ru-RU"/>
              </w:rPr>
              <w:t>Unimatic MiniTurn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  <w:r>
              <w:rPr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14.40-15.00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АО «РОББО»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Лаборатория Технологий робототехники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16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15.00-15.20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ООО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"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Униматик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"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 xml:space="preserve">Фрезерный станок с ЧПУ </w:t>
            </w:r>
            <w:r>
              <w:rPr>
                <w:sz w:val="24"/>
                <w:szCs w:val="24"/>
                <w:rtl w:val="0"/>
                <w:lang w:val="ru-RU"/>
              </w:rPr>
              <w:t>Unimatic MiniMill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17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15.20-15.40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«ДиСис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Интерактивный фрезерный станок с системой «</w:t>
            </w:r>
            <w:r>
              <w:rPr>
                <w:sz w:val="24"/>
                <w:szCs w:val="24"/>
                <w:rtl w:val="0"/>
                <w:lang w:val="ru-RU"/>
              </w:rPr>
              <w:t>ACTIVE VISION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sz w:val="24"/>
                <w:szCs w:val="24"/>
                <w:rtl w:val="0"/>
                <w:lang w:val="ru-RU"/>
              </w:rPr>
              <w:t>Интерактивный токарный станок с системой «</w:t>
            </w:r>
            <w:r>
              <w:rPr>
                <w:sz w:val="24"/>
                <w:szCs w:val="24"/>
                <w:rtl w:val="0"/>
                <w:lang w:val="ru-RU"/>
              </w:rPr>
              <w:t>ACTIVE VISION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18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15.40-16.00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ООО «Образование будущего»</w:t>
            </w:r>
            <w:r>
              <w:rPr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sz w:val="24"/>
                <w:szCs w:val="24"/>
                <w:rtl w:val="0"/>
                <w:lang w:val="ru-RU"/>
              </w:rPr>
              <w:t xml:space="preserve">ООО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«Спутникс»</w:t>
            </w:r>
            <w:r>
              <w:rPr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sz w:val="24"/>
                <w:szCs w:val="24"/>
                <w:rtl w:val="0"/>
                <w:lang w:val="ru-RU"/>
              </w:rPr>
              <w:t>ООО «Лоретт»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Лаборатория космической инженерии для школьников и студентов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19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16.00-16.20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«ДиСис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Учебный комплекс «</w:t>
            </w:r>
            <w:r>
              <w:rPr>
                <w:sz w:val="24"/>
                <w:szCs w:val="24"/>
                <w:rtl w:val="0"/>
                <w:lang w:val="ru-RU"/>
              </w:rPr>
              <w:t>CAD/CAM-</w:t>
            </w:r>
            <w:r>
              <w:rPr>
                <w:sz w:val="24"/>
                <w:szCs w:val="24"/>
                <w:rtl w:val="0"/>
                <w:lang w:val="ru-RU"/>
              </w:rPr>
              <w:t>технологии и обработка деталей на токарных и фрезерных станках с ЧПУ»</w:t>
            </w:r>
          </w:p>
        </w:tc>
      </w:tr>
    </w:tbl>
    <w:p>
      <w:pPr>
        <w:pStyle w:val="Normal.0"/>
        <w:widowControl w:val="0"/>
        <w:spacing w:after="0"/>
        <w:ind w:left="4" w:hanging="4"/>
        <w:jc w:val="both"/>
      </w:pP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</w:p>
    <w:p>
      <w:pPr>
        <w:pStyle w:val="Normal.0"/>
        <w:spacing w:after="0"/>
        <w:jc w:val="center"/>
      </w:pP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 xml:space="preserve">сентября </w:t>
      </w:r>
    </w:p>
    <w:p>
      <w:pPr>
        <w:pStyle w:val="Normal.0"/>
        <w:spacing w:after="0"/>
        <w:jc w:val="center"/>
      </w:pPr>
    </w:p>
    <w:p>
      <w:pPr>
        <w:pStyle w:val="Normal.0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Номинация «Технические средства»</w:t>
      </w:r>
    </w:p>
    <w:p>
      <w:pPr>
        <w:pStyle w:val="Normal.0"/>
        <w:spacing w:after="0"/>
        <w:jc w:val="center"/>
      </w:pPr>
    </w:p>
    <w:tbl>
      <w:tblPr>
        <w:tblW w:w="9340" w:type="dxa"/>
        <w:jc w:val="left"/>
        <w:tblInd w:w="1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1"/>
        <w:gridCol w:w="2126"/>
        <w:gridCol w:w="2834"/>
        <w:gridCol w:w="3819"/>
      </w:tblGrid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80" w:after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80" w:after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Время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80" w:after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Наименование организации</w:t>
            </w:r>
          </w:p>
        </w:tc>
        <w:tc>
          <w:tcPr>
            <w:tcW w:type="dxa" w:w="3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Название комплексного решения оснащения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учебного оборудования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средств обучения и воспитания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участвующего в конкурсном отборе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10.00-10.20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«СтендАп Инновации»</w:t>
            </w:r>
          </w:p>
        </w:tc>
        <w:tc>
          <w:tcPr>
            <w:tcW w:type="dxa" w:w="3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Интерактивный физкультурный комплекс</w:t>
            </w:r>
          </w:p>
        </w:tc>
      </w:tr>
      <w:tr>
        <w:tblPrEx>
          <w:shd w:val="clear" w:color="auto" w:fill="d0ddef"/>
        </w:tblPrEx>
        <w:trPr>
          <w:trHeight w:val="600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10.20-10.40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ООО «Мобильное электронное образование»</w:t>
            </w:r>
          </w:p>
        </w:tc>
        <w:tc>
          <w:tcPr>
            <w:tcW w:type="dxa" w:w="3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 xml:space="preserve">Библиотека курсов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образовательный контент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>по учебным предметам и образовательным областям для дошкольного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начального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основного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среднего общего образования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2.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Системы коммуникации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система личных сообщений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мессенджер</w:t>
            </w:r>
            <w:r>
              <w:rPr>
                <w:sz w:val="24"/>
                <w:szCs w:val="24"/>
                <w:rtl w:val="0"/>
                <w:lang w:val="ru-RU"/>
              </w:rPr>
              <w:t xml:space="preserve">). 3. </w:t>
            </w:r>
            <w:r>
              <w:rPr>
                <w:sz w:val="24"/>
                <w:szCs w:val="24"/>
                <w:rtl w:val="0"/>
                <w:lang w:val="ru-RU"/>
              </w:rPr>
              <w:t>Система видеоконференцсвязи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4.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Система организации и управления образовательным процессом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матрица назначения заданий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электронный журнал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органайзер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цифровые инструменты для выполнения и проверки заданий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). 5. </w:t>
            </w:r>
            <w:r>
              <w:rPr>
                <w:sz w:val="24"/>
                <w:szCs w:val="24"/>
                <w:rtl w:val="0"/>
                <w:lang w:val="ru-RU"/>
              </w:rPr>
              <w:t>Система формирования портфолио обучающегося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6. </w:t>
            </w:r>
            <w:r>
              <w:rPr>
                <w:sz w:val="24"/>
                <w:szCs w:val="24"/>
                <w:rtl w:val="0"/>
                <w:lang w:val="ru-RU"/>
              </w:rPr>
              <w:t>Методические рекомендации для педагогических работников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10.40-11.00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sz w:val="24"/>
                <w:szCs w:val="24"/>
                <w:rtl w:val="0"/>
                <w:lang w:val="ru-RU"/>
              </w:rPr>
              <w:t>"</w:t>
            </w:r>
            <w:r>
              <w:rPr>
                <w:sz w:val="24"/>
                <w:szCs w:val="24"/>
                <w:rtl w:val="0"/>
                <w:lang w:val="ru-RU"/>
              </w:rPr>
              <w:t>Центр инновационных технологий и разработок</w:t>
            </w:r>
            <w:r>
              <w:rPr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3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ЯВШКОЛЕОНЛАЙН и Цифровая школа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11.00-11.20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ЗАО «Новый Диск — трейд»</w:t>
            </w:r>
          </w:p>
        </w:tc>
        <w:tc>
          <w:tcPr>
            <w:tcW w:type="dxa" w:w="3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Онлайн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практикум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11.20-11.40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«ЭгоПроф»</w:t>
            </w:r>
          </w:p>
        </w:tc>
        <w:tc>
          <w:tcPr>
            <w:tcW w:type="dxa" w:w="3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Интерактивное решение для всех уровней образования и обучения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11.40-12.00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ПромТехно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3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Комплекс автоматизированного оборудования для библиотек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12.00-12.20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ЗАО «Новый Диск — трейд»</w:t>
            </w:r>
          </w:p>
        </w:tc>
        <w:tc>
          <w:tcPr>
            <w:tcW w:type="dxa" w:w="3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Онлайн</w:t>
            </w:r>
            <w:r>
              <w:rPr>
                <w:sz w:val="24"/>
                <w:szCs w:val="24"/>
                <w:rtl w:val="0"/>
                <w:lang w:val="en-US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ресурс</w:t>
            </w:r>
            <w:r>
              <w:rPr>
                <w:sz w:val="24"/>
                <w:szCs w:val="24"/>
                <w:rtl w:val="0"/>
                <w:lang w:val="en-US"/>
              </w:rPr>
              <w:t xml:space="preserve"> «</w:t>
            </w:r>
            <w:r>
              <w:rPr>
                <w:sz w:val="24"/>
                <w:szCs w:val="24"/>
                <w:rtl w:val="0"/>
                <w:lang w:val="en-US"/>
              </w:rPr>
              <w:t>Learn. Teach. Create</w:t>
            </w:r>
            <w:r>
              <w:rPr>
                <w:sz w:val="24"/>
                <w:szCs w:val="24"/>
                <w:rtl w:val="0"/>
                <w:lang w:val="en-US"/>
              </w:rPr>
              <w:t>»</w:t>
            </w:r>
            <w:r>
              <w:rPr>
                <w:sz w:val="24"/>
                <w:szCs w:val="24"/>
                <w:rtl w:val="0"/>
                <w:lang w:val="en-US"/>
              </w:rPr>
              <w:t>.</w:t>
            </w:r>
          </w:p>
        </w:tc>
      </w:tr>
    </w:tbl>
    <w:p>
      <w:pPr>
        <w:pStyle w:val="Normal.0"/>
        <w:widowControl w:val="0"/>
        <w:spacing w:after="0"/>
        <w:ind w:left="4" w:hanging="4"/>
        <w:jc w:val="both"/>
      </w:pP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</w:p>
    <w:p>
      <w:pPr>
        <w:pStyle w:val="Normal.0"/>
        <w:spacing w:after="0"/>
        <w:jc w:val="center"/>
      </w:pPr>
      <w:r>
        <w:rPr>
          <w:b w:val="1"/>
          <w:bCs w:val="1"/>
          <w:rtl w:val="0"/>
          <w:lang w:val="ru-RU"/>
        </w:rPr>
        <w:t>Номинация «Специализированная мебель и системы хранения»</w:t>
      </w: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</w:p>
    <w:tbl>
      <w:tblPr>
        <w:tblW w:w="9340" w:type="dxa"/>
        <w:jc w:val="left"/>
        <w:tblInd w:w="1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0"/>
        <w:gridCol w:w="2126"/>
        <w:gridCol w:w="2835"/>
        <w:gridCol w:w="3819"/>
      </w:tblGrid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80" w:after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80" w:after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Время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80" w:after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Наименование организации</w:t>
            </w:r>
          </w:p>
        </w:tc>
        <w:tc>
          <w:tcPr>
            <w:tcW w:type="dxa" w:w="3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Название комплексного решения оснащения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учебного оборудования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средств обучения и воспитания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участвующего в конкурсном отборе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12.20-12.40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АОЗТ фирма «ХОПЕР»</w:t>
            </w:r>
          </w:p>
        </w:tc>
        <w:tc>
          <w:tcPr>
            <w:tcW w:type="dxa" w:w="3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Универсальная система хранения и подзарядки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12.40-13.00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ООО «ЗСО»</w:t>
            </w:r>
          </w:p>
        </w:tc>
        <w:tc>
          <w:tcPr>
            <w:tcW w:type="dxa" w:w="3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Кухня учителя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13.00-13.20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sz w:val="24"/>
                <w:szCs w:val="24"/>
                <w:rtl w:val="0"/>
                <w:lang w:val="ru-RU"/>
              </w:rPr>
              <w:t>"</w:t>
            </w:r>
            <w:r>
              <w:rPr>
                <w:sz w:val="24"/>
                <w:szCs w:val="24"/>
                <w:rtl w:val="0"/>
                <w:lang w:val="ru-RU"/>
              </w:rPr>
              <w:t>Юнико</w:t>
            </w:r>
            <w:r>
              <w:rPr>
                <w:sz w:val="24"/>
                <w:szCs w:val="24"/>
                <w:rtl w:val="0"/>
                <w:lang w:val="ru-RU"/>
              </w:rPr>
              <w:t>"</w:t>
            </w:r>
          </w:p>
        </w:tc>
        <w:tc>
          <w:tcPr>
            <w:tcW w:type="dxa" w:w="3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/>
            </w:pPr>
            <w:r>
              <w:rPr>
                <w:sz w:val="24"/>
                <w:szCs w:val="24"/>
                <w:rtl w:val="0"/>
                <w:lang w:val="ru-RU"/>
              </w:rPr>
              <w:t>Комплекс инновационной травмобезопасной мебели</w:t>
            </w:r>
          </w:p>
        </w:tc>
      </w:tr>
    </w:tbl>
    <w:p>
      <w:pPr>
        <w:pStyle w:val="Normal.0"/>
        <w:widowControl w:val="0"/>
        <w:spacing w:after="0"/>
        <w:ind w:left="4" w:hanging="4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134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Стиль таблицы 2 A">
    <w:name w:val="Стиль таблицы 2 A"/>
    <w:next w:val="Стиль таблицы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